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FD" w:rsidRDefault="00094BFD" w:rsidP="00B37E3E">
      <w:pPr>
        <w:jc w:val="center"/>
        <w:rPr>
          <w:rFonts w:ascii="Arial" w:hAnsi="Arial" w:cs="Arial"/>
          <w:b/>
          <w:color w:val="385623" w:themeColor="accent6" w:themeShade="80"/>
          <w:sz w:val="40"/>
          <w:szCs w:val="40"/>
        </w:rPr>
      </w:pPr>
      <w:r w:rsidRPr="00094BFD">
        <w:rPr>
          <w:rFonts w:ascii="Arial" w:hAnsi="Arial" w:cs="Arial"/>
          <w:b/>
          <w:noProof/>
          <w:color w:val="385623" w:themeColor="accent6" w:themeShade="80"/>
          <w:sz w:val="40"/>
          <w:szCs w:val="40"/>
          <w:lang w:eastAsia="en-NZ"/>
        </w:rPr>
        <w:drawing>
          <wp:inline distT="0" distB="0" distL="0" distR="0">
            <wp:extent cx="1924050" cy="684831"/>
            <wp:effectExtent l="0" t="0" r="0" b="1270"/>
            <wp:docPr id="1" name="Picture 1" descr="W:\Templates\NZDSN Logos\NZDSN Logo May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NZDSN Logos\NZDSN Logo May 2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295" cy="694884"/>
                    </a:xfrm>
                    <a:prstGeom prst="rect">
                      <a:avLst/>
                    </a:prstGeom>
                    <a:noFill/>
                    <a:ln>
                      <a:noFill/>
                    </a:ln>
                  </pic:spPr>
                </pic:pic>
              </a:graphicData>
            </a:graphic>
          </wp:inline>
        </w:drawing>
      </w:r>
    </w:p>
    <w:p w:rsidR="00915D07" w:rsidRPr="00AD7A3C" w:rsidRDefault="00F64845">
      <w:pPr>
        <w:rPr>
          <w:rFonts w:ascii="Arial" w:hAnsi="Arial" w:cs="Arial"/>
          <w:b/>
          <w:color w:val="385623" w:themeColor="accent6" w:themeShade="80"/>
          <w:sz w:val="40"/>
          <w:szCs w:val="40"/>
        </w:rPr>
      </w:pPr>
      <w:r w:rsidRPr="00AD7A3C">
        <w:rPr>
          <w:rFonts w:ascii="Arial" w:hAnsi="Arial" w:cs="Arial"/>
          <w:b/>
          <w:color w:val="385623" w:themeColor="accent6" w:themeShade="80"/>
          <w:sz w:val="40"/>
          <w:szCs w:val="40"/>
        </w:rPr>
        <w:t>News U</w:t>
      </w:r>
      <w:r w:rsidR="00531AE5" w:rsidRPr="00AD7A3C">
        <w:rPr>
          <w:rFonts w:ascii="Arial" w:hAnsi="Arial" w:cs="Arial"/>
          <w:b/>
          <w:color w:val="385623" w:themeColor="accent6" w:themeShade="80"/>
          <w:sz w:val="40"/>
          <w:szCs w:val="40"/>
        </w:rPr>
        <w:t>pdate</w:t>
      </w:r>
      <w:r w:rsidR="00306FB8" w:rsidRPr="00AD7A3C">
        <w:rPr>
          <w:rFonts w:ascii="Arial" w:hAnsi="Arial" w:cs="Arial"/>
          <w:b/>
          <w:color w:val="385623" w:themeColor="accent6" w:themeShade="80"/>
          <w:sz w:val="40"/>
          <w:szCs w:val="40"/>
        </w:rPr>
        <w:t xml:space="preserve"> 2</w:t>
      </w:r>
      <w:r w:rsidR="00BB277A">
        <w:rPr>
          <w:rFonts w:ascii="Arial" w:hAnsi="Arial" w:cs="Arial"/>
          <w:b/>
          <w:color w:val="385623" w:themeColor="accent6" w:themeShade="80"/>
          <w:sz w:val="40"/>
          <w:szCs w:val="40"/>
        </w:rPr>
        <w:t>5</w:t>
      </w:r>
      <w:r w:rsidR="00306FB8" w:rsidRPr="00AD7A3C">
        <w:rPr>
          <w:rFonts w:ascii="Arial" w:hAnsi="Arial" w:cs="Arial"/>
          <w:b/>
          <w:color w:val="385623" w:themeColor="accent6" w:themeShade="80"/>
          <w:sz w:val="40"/>
          <w:szCs w:val="40"/>
        </w:rPr>
        <w:t xml:space="preserve"> March 2021</w:t>
      </w:r>
    </w:p>
    <w:p w:rsidR="00306FB8" w:rsidRDefault="00AD7A3C" w:rsidP="00306FB8">
      <w:pPr>
        <w:rPr>
          <w:rFonts w:ascii="Arial" w:hAnsi="Arial" w:cs="Arial"/>
          <w:b/>
          <w:sz w:val="24"/>
          <w:szCs w:val="24"/>
        </w:rPr>
      </w:pPr>
      <w:r>
        <w:rPr>
          <w:rFonts w:ascii="Arial" w:hAnsi="Arial" w:cs="Arial"/>
          <w:b/>
          <w:sz w:val="24"/>
          <w:szCs w:val="24"/>
        </w:rPr>
        <w:t>In this update:</w:t>
      </w:r>
    </w:p>
    <w:p w:rsidR="00094BFD" w:rsidRDefault="00094BFD" w:rsidP="00306FB8">
      <w:pPr>
        <w:rPr>
          <w:rFonts w:ascii="Arial" w:hAnsi="Arial" w:cs="Arial"/>
          <w:b/>
          <w:sz w:val="28"/>
          <w:szCs w:val="28"/>
        </w:rPr>
      </w:pPr>
      <w:r w:rsidRPr="00094BFD">
        <w:rPr>
          <w:rFonts w:ascii="Arial" w:hAnsi="Arial" w:cs="Arial"/>
          <w:b/>
          <w:sz w:val="28"/>
          <w:szCs w:val="28"/>
        </w:rPr>
        <w:t>Table of Contents</w:t>
      </w:r>
    </w:p>
    <w:p w:rsidR="00094BFD" w:rsidRPr="00702ABC" w:rsidRDefault="00122AE0" w:rsidP="00094BFD">
      <w:pPr>
        <w:pStyle w:val="ListParagraph"/>
        <w:numPr>
          <w:ilvl w:val="0"/>
          <w:numId w:val="9"/>
        </w:numPr>
        <w:rPr>
          <w:rFonts w:ascii="Arial" w:hAnsi="Arial" w:cs="Arial"/>
          <w:color w:val="538135" w:themeColor="accent6" w:themeShade="BF"/>
          <w:sz w:val="24"/>
          <w:szCs w:val="24"/>
        </w:rPr>
      </w:pPr>
      <w:hyperlink w:anchor="Vac" w:history="1">
        <w:r w:rsidR="00094BFD" w:rsidRPr="00702ABC">
          <w:rPr>
            <w:rStyle w:val="Hyperlink"/>
            <w:rFonts w:ascii="Arial" w:hAnsi="Arial" w:cs="Arial"/>
            <w:color w:val="538135" w:themeColor="accent6" w:themeShade="BF"/>
            <w:sz w:val="24"/>
            <w:szCs w:val="24"/>
          </w:rPr>
          <w:t>Vaccination Roll Out Information</w:t>
        </w:r>
      </w:hyperlink>
    </w:p>
    <w:p w:rsidR="00094BFD" w:rsidRPr="00702ABC" w:rsidRDefault="00122AE0" w:rsidP="00094BFD">
      <w:pPr>
        <w:pStyle w:val="ListParagraph"/>
        <w:numPr>
          <w:ilvl w:val="0"/>
          <w:numId w:val="9"/>
        </w:numPr>
        <w:rPr>
          <w:rFonts w:ascii="Arial" w:hAnsi="Arial" w:cs="Arial"/>
          <w:color w:val="538135" w:themeColor="accent6" w:themeShade="BF"/>
          <w:sz w:val="24"/>
          <w:szCs w:val="24"/>
        </w:rPr>
      </w:pPr>
      <w:hyperlink w:anchor="Joint" w:history="1">
        <w:r w:rsidR="00094BFD" w:rsidRPr="00702ABC">
          <w:rPr>
            <w:rStyle w:val="Hyperlink"/>
            <w:rFonts w:ascii="Arial" w:hAnsi="Arial" w:cs="Arial"/>
            <w:color w:val="538135" w:themeColor="accent6" w:themeShade="BF"/>
            <w:sz w:val="24"/>
            <w:szCs w:val="24"/>
          </w:rPr>
          <w:t>NZDSN/DSS Joint Work programme details</w:t>
        </w:r>
      </w:hyperlink>
    </w:p>
    <w:bookmarkStart w:id="0" w:name="Diploma"/>
    <w:p w:rsidR="00094BFD" w:rsidRPr="00702ABC" w:rsidRDefault="00122AE0" w:rsidP="00094BFD">
      <w:pPr>
        <w:pStyle w:val="ListParagraph"/>
        <w:numPr>
          <w:ilvl w:val="0"/>
          <w:numId w:val="9"/>
        </w:numPr>
        <w:rPr>
          <w:rFonts w:ascii="Arial" w:hAnsi="Arial" w:cs="Arial"/>
          <w:color w:val="538135" w:themeColor="accent6" w:themeShade="BF"/>
          <w:sz w:val="24"/>
          <w:szCs w:val="24"/>
        </w:rPr>
      </w:pPr>
      <w:r w:rsidRPr="00702ABC">
        <w:rPr>
          <w:rFonts w:ascii="Arial" w:hAnsi="Arial" w:cs="Arial"/>
          <w:color w:val="538135" w:themeColor="accent6" w:themeShade="BF"/>
          <w:sz w:val="24"/>
          <w:szCs w:val="24"/>
        </w:rPr>
        <w:fldChar w:fldCharType="begin"/>
      </w:r>
      <w:r w:rsidRPr="00702ABC">
        <w:rPr>
          <w:rFonts w:ascii="Arial" w:hAnsi="Arial" w:cs="Arial"/>
          <w:color w:val="538135" w:themeColor="accent6" w:themeShade="BF"/>
          <w:sz w:val="24"/>
          <w:szCs w:val="24"/>
        </w:rPr>
        <w:instrText xml:space="preserve"> HYPERLINK  \l "Diploma" </w:instrText>
      </w:r>
      <w:r w:rsidRPr="00702ABC">
        <w:rPr>
          <w:rFonts w:ascii="Arial" w:hAnsi="Arial" w:cs="Arial"/>
          <w:color w:val="538135" w:themeColor="accent6" w:themeShade="BF"/>
          <w:sz w:val="24"/>
          <w:szCs w:val="24"/>
        </w:rPr>
      </w:r>
      <w:r w:rsidRPr="00702ABC">
        <w:rPr>
          <w:rFonts w:ascii="Arial" w:hAnsi="Arial" w:cs="Arial"/>
          <w:color w:val="538135" w:themeColor="accent6" w:themeShade="BF"/>
          <w:sz w:val="24"/>
          <w:szCs w:val="24"/>
        </w:rPr>
        <w:fldChar w:fldCharType="separate"/>
      </w:r>
      <w:r w:rsidR="00094BFD" w:rsidRPr="00702ABC">
        <w:rPr>
          <w:rStyle w:val="Hyperlink"/>
          <w:rFonts w:ascii="Arial" w:hAnsi="Arial" w:cs="Arial"/>
          <w:color w:val="538135" w:themeColor="accent6" w:themeShade="BF"/>
          <w:sz w:val="24"/>
          <w:szCs w:val="24"/>
        </w:rPr>
        <w:t>Diploma Qualifications in Employment Support: 2</w:t>
      </w:r>
      <w:r w:rsidR="00094BFD" w:rsidRPr="00702ABC">
        <w:rPr>
          <w:rStyle w:val="Hyperlink"/>
          <w:rFonts w:ascii="Arial" w:hAnsi="Arial" w:cs="Arial"/>
          <w:color w:val="538135" w:themeColor="accent6" w:themeShade="BF"/>
          <w:sz w:val="24"/>
          <w:szCs w:val="24"/>
          <w:vertAlign w:val="superscript"/>
        </w:rPr>
        <w:t>nd</w:t>
      </w:r>
      <w:r w:rsidR="00094BFD" w:rsidRPr="00702ABC">
        <w:rPr>
          <w:rStyle w:val="Hyperlink"/>
          <w:rFonts w:ascii="Arial" w:hAnsi="Arial" w:cs="Arial"/>
          <w:color w:val="538135" w:themeColor="accent6" w:themeShade="BF"/>
          <w:sz w:val="24"/>
          <w:szCs w:val="24"/>
        </w:rPr>
        <w:t xml:space="preserve"> Intake</w:t>
      </w:r>
      <w:r w:rsidRPr="00702ABC">
        <w:rPr>
          <w:rFonts w:ascii="Arial" w:hAnsi="Arial" w:cs="Arial"/>
          <w:color w:val="538135" w:themeColor="accent6" w:themeShade="BF"/>
          <w:sz w:val="24"/>
          <w:szCs w:val="24"/>
        </w:rPr>
        <w:fldChar w:fldCharType="end"/>
      </w:r>
    </w:p>
    <w:bookmarkEnd w:id="0"/>
    <w:p w:rsidR="00094BFD" w:rsidRPr="00702ABC" w:rsidRDefault="00122AE0" w:rsidP="00094BFD">
      <w:pPr>
        <w:pStyle w:val="ListParagraph"/>
        <w:numPr>
          <w:ilvl w:val="0"/>
          <w:numId w:val="9"/>
        </w:numPr>
        <w:rPr>
          <w:rFonts w:ascii="Arial" w:hAnsi="Arial" w:cs="Arial"/>
          <w:color w:val="538135" w:themeColor="accent6" w:themeShade="BF"/>
          <w:sz w:val="24"/>
          <w:szCs w:val="24"/>
        </w:rPr>
      </w:pPr>
      <w:r w:rsidRPr="00702ABC">
        <w:rPr>
          <w:rFonts w:ascii="Arial" w:hAnsi="Arial" w:cs="Arial"/>
          <w:color w:val="538135" w:themeColor="accent6" w:themeShade="BF"/>
          <w:sz w:val="24"/>
          <w:szCs w:val="24"/>
        </w:rPr>
        <w:fldChar w:fldCharType="begin"/>
      </w:r>
      <w:r w:rsidRPr="00702ABC">
        <w:rPr>
          <w:rFonts w:ascii="Arial" w:hAnsi="Arial" w:cs="Arial"/>
          <w:color w:val="538135" w:themeColor="accent6" w:themeShade="BF"/>
          <w:sz w:val="24"/>
          <w:szCs w:val="24"/>
        </w:rPr>
        <w:instrText xml:space="preserve"> HYPERLINK  \l "Ministry" </w:instrText>
      </w:r>
      <w:r w:rsidRPr="00702ABC">
        <w:rPr>
          <w:rFonts w:ascii="Arial" w:hAnsi="Arial" w:cs="Arial"/>
          <w:color w:val="538135" w:themeColor="accent6" w:themeShade="BF"/>
          <w:sz w:val="24"/>
          <w:szCs w:val="24"/>
        </w:rPr>
      </w:r>
      <w:r w:rsidRPr="00702ABC">
        <w:rPr>
          <w:rFonts w:ascii="Arial" w:hAnsi="Arial" w:cs="Arial"/>
          <w:color w:val="538135" w:themeColor="accent6" w:themeShade="BF"/>
          <w:sz w:val="24"/>
          <w:szCs w:val="24"/>
        </w:rPr>
        <w:fldChar w:fldCharType="separate"/>
      </w:r>
      <w:r w:rsidR="00094BFD" w:rsidRPr="00702ABC">
        <w:rPr>
          <w:rStyle w:val="Hyperlink"/>
          <w:rFonts w:ascii="Arial" w:hAnsi="Arial" w:cs="Arial"/>
          <w:color w:val="538135" w:themeColor="accent6" w:themeShade="BF"/>
          <w:sz w:val="24"/>
          <w:szCs w:val="24"/>
        </w:rPr>
        <w:t>Ministry of Health Pay Equity process and timelines</w:t>
      </w:r>
      <w:r w:rsidRPr="00702ABC">
        <w:rPr>
          <w:rFonts w:ascii="Arial" w:hAnsi="Arial" w:cs="Arial"/>
          <w:color w:val="538135" w:themeColor="accent6" w:themeShade="BF"/>
          <w:sz w:val="24"/>
          <w:szCs w:val="24"/>
        </w:rPr>
        <w:fldChar w:fldCharType="end"/>
      </w:r>
    </w:p>
    <w:p w:rsidR="00094BFD" w:rsidRPr="00702ABC" w:rsidRDefault="00122AE0" w:rsidP="00094BFD">
      <w:pPr>
        <w:pStyle w:val="ListParagraph"/>
        <w:numPr>
          <w:ilvl w:val="0"/>
          <w:numId w:val="9"/>
        </w:numPr>
        <w:rPr>
          <w:rFonts w:ascii="Arial" w:hAnsi="Arial" w:cs="Arial"/>
          <w:color w:val="538135" w:themeColor="accent6" w:themeShade="BF"/>
          <w:sz w:val="24"/>
          <w:szCs w:val="24"/>
        </w:rPr>
      </w:pPr>
      <w:hyperlink w:anchor="The" w:history="1">
        <w:r w:rsidR="00094BFD" w:rsidRPr="00702ABC">
          <w:rPr>
            <w:rStyle w:val="Hyperlink"/>
            <w:rFonts w:ascii="Arial" w:hAnsi="Arial" w:cs="Arial"/>
            <w:color w:val="538135" w:themeColor="accent6" w:themeShade="BF"/>
            <w:sz w:val="24"/>
            <w:szCs w:val="24"/>
          </w:rPr>
          <w:t>The Incorporated Societies Bill was introduced into Parliament last week</w:t>
        </w:r>
      </w:hyperlink>
    </w:p>
    <w:p w:rsidR="00094BFD" w:rsidRPr="00702ABC" w:rsidRDefault="00122AE0" w:rsidP="00094BFD">
      <w:pPr>
        <w:pStyle w:val="ListParagraph"/>
        <w:numPr>
          <w:ilvl w:val="0"/>
          <w:numId w:val="9"/>
        </w:numPr>
        <w:rPr>
          <w:rFonts w:ascii="Arial" w:hAnsi="Arial" w:cs="Arial"/>
          <w:color w:val="538135" w:themeColor="accent6" w:themeShade="BF"/>
          <w:sz w:val="24"/>
          <w:szCs w:val="24"/>
        </w:rPr>
      </w:pPr>
      <w:hyperlink w:anchor="Covid" w:history="1">
        <w:r w:rsidR="00094BFD" w:rsidRPr="00702ABC">
          <w:rPr>
            <w:rStyle w:val="Hyperlink"/>
            <w:rFonts w:ascii="Arial" w:hAnsi="Arial" w:cs="Arial"/>
            <w:color w:val="538135" w:themeColor="accent6" w:themeShade="BF"/>
            <w:sz w:val="24"/>
            <w:szCs w:val="24"/>
          </w:rPr>
          <w:t>COVID extra-ordinary costs reimbursement</w:t>
        </w:r>
      </w:hyperlink>
    </w:p>
    <w:p w:rsidR="00AD7A3C" w:rsidRDefault="00AD7A3C" w:rsidP="00306FB8">
      <w:pPr>
        <w:rPr>
          <w:rFonts w:ascii="Arial" w:hAnsi="Arial" w:cs="Arial"/>
          <w:b/>
          <w:sz w:val="24"/>
          <w:szCs w:val="24"/>
        </w:rPr>
      </w:pPr>
    </w:p>
    <w:p w:rsidR="008B72C9" w:rsidRPr="009B013B" w:rsidRDefault="00306FB8" w:rsidP="008B72C9">
      <w:pPr>
        <w:rPr>
          <w:rFonts w:ascii="Arial" w:hAnsi="Arial" w:cs="Arial"/>
          <w:b/>
          <w:bCs/>
          <w:color w:val="538135" w:themeColor="accent6" w:themeShade="BF"/>
          <w:sz w:val="32"/>
          <w:szCs w:val="32"/>
        </w:rPr>
      </w:pPr>
      <w:bookmarkStart w:id="1" w:name="Vac"/>
      <w:r w:rsidRPr="009B013B">
        <w:rPr>
          <w:rFonts w:ascii="Arial" w:hAnsi="Arial" w:cs="Arial"/>
          <w:b/>
          <w:bCs/>
          <w:color w:val="538135" w:themeColor="accent6" w:themeShade="BF"/>
          <w:sz w:val="32"/>
          <w:szCs w:val="32"/>
        </w:rPr>
        <w:t>Vaccination</w:t>
      </w:r>
      <w:r w:rsidR="00AD7A3C" w:rsidRPr="009B013B">
        <w:rPr>
          <w:rFonts w:ascii="Arial" w:hAnsi="Arial" w:cs="Arial"/>
          <w:b/>
          <w:bCs/>
          <w:color w:val="538135" w:themeColor="accent6" w:themeShade="BF"/>
          <w:sz w:val="32"/>
          <w:szCs w:val="32"/>
        </w:rPr>
        <w:t xml:space="preserve"> Roll O</w:t>
      </w:r>
      <w:r w:rsidRPr="009B013B">
        <w:rPr>
          <w:rFonts w:ascii="Arial" w:hAnsi="Arial" w:cs="Arial"/>
          <w:b/>
          <w:bCs/>
          <w:color w:val="538135" w:themeColor="accent6" w:themeShade="BF"/>
          <w:sz w:val="32"/>
          <w:szCs w:val="32"/>
        </w:rPr>
        <w:t>ut</w:t>
      </w:r>
      <w:r w:rsidR="00AD7A3C" w:rsidRPr="009B013B">
        <w:rPr>
          <w:rFonts w:ascii="Arial" w:hAnsi="Arial" w:cs="Arial"/>
          <w:b/>
          <w:bCs/>
          <w:color w:val="538135" w:themeColor="accent6" w:themeShade="BF"/>
          <w:sz w:val="32"/>
          <w:szCs w:val="32"/>
        </w:rPr>
        <w:t xml:space="preserve"> I</w:t>
      </w:r>
      <w:r w:rsidR="008B72C9" w:rsidRPr="009B013B">
        <w:rPr>
          <w:rFonts w:ascii="Arial" w:hAnsi="Arial" w:cs="Arial"/>
          <w:b/>
          <w:bCs/>
          <w:color w:val="538135" w:themeColor="accent6" w:themeShade="BF"/>
          <w:sz w:val="32"/>
          <w:szCs w:val="32"/>
        </w:rPr>
        <w:t>nformation</w:t>
      </w:r>
      <w:bookmarkEnd w:id="1"/>
    </w:p>
    <w:p w:rsidR="008B72C9" w:rsidRPr="00094BFD" w:rsidRDefault="008B72C9" w:rsidP="00CB38EC">
      <w:pPr>
        <w:numPr>
          <w:ilvl w:val="0"/>
          <w:numId w:val="4"/>
        </w:numPr>
        <w:spacing w:line="252" w:lineRule="auto"/>
        <w:ind w:left="714" w:hanging="357"/>
        <w:rPr>
          <w:rFonts w:ascii="Arial" w:eastAsia="Times New Roman" w:hAnsi="Arial" w:cs="Arial"/>
          <w:sz w:val="24"/>
          <w:szCs w:val="24"/>
        </w:rPr>
      </w:pPr>
      <w:r w:rsidRPr="00094BFD">
        <w:rPr>
          <w:rFonts w:ascii="Arial" w:eastAsia="Times New Roman" w:hAnsi="Arial" w:cs="Arial"/>
          <w:sz w:val="24"/>
          <w:szCs w:val="24"/>
        </w:rPr>
        <w:t xml:space="preserve">A range of information is now available on the </w:t>
      </w:r>
      <w:hyperlink r:id="rId6" w:history="1">
        <w:r w:rsidRPr="00634CC9">
          <w:rPr>
            <w:rStyle w:val="Hyperlink"/>
            <w:rFonts w:ascii="Arial" w:eastAsia="Times New Roman" w:hAnsi="Arial" w:cs="Arial"/>
            <w:sz w:val="24"/>
            <w:szCs w:val="24"/>
          </w:rPr>
          <w:t>Ministry</w:t>
        </w:r>
        <w:r w:rsidR="009871C0" w:rsidRPr="00634CC9">
          <w:rPr>
            <w:rStyle w:val="Hyperlink"/>
            <w:rFonts w:ascii="Arial" w:eastAsia="Times New Roman" w:hAnsi="Arial" w:cs="Arial"/>
            <w:sz w:val="24"/>
            <w:szCs w:val="24"/>
          </w:rPr>
          <w:t xml:space="preserve"> of Health’s</w:t>
        </w:r>
        <w:r w:rsidRPr="00634CC9">
          <w:rPr>
            <w:rStyle w:val="Hyperlink"/>
            <w:rFonts w:ascii="Arial" w:eastAsia="Times New Roman" w:hAnsi="Arial" w:cs="Arial"/>
            <w:sz w:val="24"/>
            <w:szCs w:val="24"/>
          </w:rPr>
          <w:t xml:space="preserve"> website</w:t>
        </w:r>
      </w:hyperlink>
      <w:r w:rsidRPr="00094BFD">
        <w:rPr>
          <w:rFonts w:ascii="Arial" w:eastAsia="Times New Roman" w:hAnsi="Arial" w:cs="Arial"/>
          <w:sz w:val="24"/>
          <w:szCs w:val="24"/>
        </w:rPr>
        <w:t xml:space="preserve"> that outlines the next stages of the vaccine rollout</w:t>
      </w:r>
      <w:r w:rsidR="00CB38EC">
        <w:rPr>
          <w:rFonts w:ascii="Arial" w:eastAsia="Times New Roman" w:hAnsi="Arial" w:cs="Arial"/>
          <w:sz w:val="24"/>
          <w:szCs w:val="24"/>
        </w:rPr>
        <w:t>. Y</w:t>
      </w:r>
      <w:r w:rsidRPr="00094BFD">
        <w:rPr>
          <w:rFonts w:ascii="Arial" w:eastAsia="Times New Roman" w:hAnsi="Arial" w:cs="Arial"/>
          <w:sz w:val="24"/>
          <w:szCs w:val="24"/>
        </w:rPr>
        <w:t xml:space="preserve">ou can </w:t>
      </w:r>
      <w:r w:rsidR="00CB38EC">
        <w:rPr>
          <w:rFonts w:ascii="Arial" w:eastAsia="Times New Roman" w:hAnsi="Arial" w:cs="Arial"/>
          <w:sz w:val="24"/>
          <w:szCs w:val="24"/>
        </w:rPr>
        <w:t xml:space="preserve">also </w:t>
      </w:r>
      <w:r w:rsidRPr="00094BFD">
        <w:rPr>
          <w:rFonts w:ascii="Arial" w:eastAsia="Times New Roman" w:hAnsi="Arial" w:cs="Arial"/>
          <w:sz w:val="24"/>
          <w:szCs w:val="24"/>
        </w:rPr>
        <w:t xml:space="preserve">find an online tool that outlines when people in New Zealand can expect to get vaccinated on the </w:t>
      </w:r>
      <w:hyperlink r:id="rId7" w:history="1">
        <w:r w:rsidRPr="00634CC9">
          <w:rPr>
            <w:rStyle w:val="Hyperlink"/>
            <w:rFonts w:ascii="Arial" w:eastAsia="Times New Roman" w:hAnsi="Arial" w:cs="Arial"/>
            <w:sz w:val="24"/>
            <w:szCs w:val="24"/>
          </w:rPr>
          <w:t>Covid-19 website</w:t>
        </w:r>
      </w:hyperlink>
      <w:r w:rsidR="00CB38EC">
        <w:rPr>
          <w:rFonts w:ascii="Arial" w:eastAsia="Times New Roman" w:hAnsi="Arial" w:cs="Arial"/>
          <w:sz w:val="24"/>
          <w:szCs w:val="24"/>
        </w:rPr>
        <w:t>.</w:t>
      </w:r>
    </w:p>
    <w:p w:rsidR="008B72C9" w:rsidRPr="00094BFD" w:rsidRDefault="008B72C9" w:rsidP="00CB38EC">
      <w:pPr>
        <w:numPr>
          <w:ilvl w:val="0"/>
          <w:numId w:val="4"/>
        </w:numPr>
        <w:spacing w:line="252" w:lineRule="auto"/>
        <w:ind w:left="714" w:hanging="357"/>
        <w:rPr>
          <w:rFonts w:ascii="Arial" w:eastAsia="Times New Roman" w:hAnsi="Arial" w:cs="Arial"/>
          <w:sz w:val="24"/>
          <w:szCs w:val="24"/>
        </w:rPr>
      </w:pPr>
      <w:r w:rsidRPr="00094BFD">
        <w:rPr>
          <w:rFonts w:ascii="Arial" w:eastAsia="Times New Roman" w:hAnsi="Arial" w:cs="Arial"/>
          <w:sz w:val="24"/>
          <w:szCs w:val="24"/>
        </w:rPr>
        <w:t xml:space="preserve">The disability workforce and disabled people who require daily support from multiple carers or who live in the community in a communal care environment, along with their immediate family carers, are included in ‘group 2’ of the </w:t>
      </w:r>
      <w:hyperlink r:id="rId8" w:history="1">
        <w:r w:rsidRPr="00094BFD">
          <w:rPr>
            <w:rStyle w:val="Hyperlink"/>
            <w:rFonts w:ascii="Arial" w:eastAsia="Times New Roman" w:hAnsi="Arial" w:cs="Arial"/>
            <w:color w:val="2E75B6"/>
            <w:sz w:val="24"/>
            <w:szCs w:val="24"/>
          </w:rPr>
          <w:t>vaccination roll out</w:t>
        </w:r>
      </w:hyperlink>
      <w:r w:rsidRPr="00094BFD">
        <w:rPr>
          <w:rFonts w:ascii="Arial" w:eastAsia="Times New Roman" w:hAnsi="Arial" w:cs="Arial"/>
          <w:sz w:val="24"/>
          <w:szCs w:val="24"/>
        </w:rPr>
        <w:t>. Some of the people in group 2 will start to get their vaccinations before the end of this month.</w:t>
      </w:r>
    </w:p>
    <w:p w:rsidR="008B72C9" w:rsidRPr="00094BFD" w:rsidRDefault="008B72C9" w:rsidP="00CB38EC">
      <w:pPr>
        <w:numPr>
          <w:ilvl w:val="0"/>
          <w:numId w:val="4"/>
        </w:numPr>
        <w:spacing w:line="252" w:lineRule="auto"/>
        <w:ind w:left="714" w:hanging="357"/>
        <w:rPr>
          <w:rFonts w:ascii="Arial" w:eastAsia="Times New Roman" w:hAnsi="Arial" w:cs="Arial"/>
          <w:sz w:val="24"/>
          <w:szCs w:val="24"/>
        </w:rPr>
      </w:pPr>
      <w:r w:rsidRPr="00094BFD">
        <w:rPr>
          <w:rFonts w:ascii="Arial" w:eastAsia="Times New Roman" w:hAnsi="Arial" w:cs="Arial"/>
          <w:sz w:val="24"/>
          <w:szCs w:val="24"/>
        </w:rPr>
        <w:t xml:space="preserve">More detailed information for disabled people who receive disability support services, and the workforce that provides those services, is currently being developed. This will include information about why, where and how vaccinations will be available and will include detailed Q&amp;As about the vaccine and how you can access it. </w:t>
      </w:r>
    </w:p>
    <w:p w:rsidR="008B72C9" w:rsidRPr="00094BFD" w:rsidRDefault="008B72C9" w:rsidP="00CB38EC">
      <w:pPr>
        <w:numPr>
          <w:ilvl w:val="0"/>
          <w:numId w:val="4"/>
        </w:numPr>
        <w:spacing w:line="252" w:lineRule="auto"/>
        <w:ind w:left="714" w:hanging="357"/>
        <w:rPr>
          <w:rFonts w:ascii="Arial" w:eastAsia="Times New Roman" w:hAnsi="Arial" w:cs="Arial"/>
          <w:sz w:val="24"/>
          <w:szCs w:val="24"/>
        </w:rPr>
      </w:pPr>
      <w:r w:rsidRPr="00094BFD">
        <w:rPr>
          <w:rFonts w:ascii="Arial" w:eastAsia="Times New Roman" w:hAnsi="Arial" w:cs="Arial"/>
          <w:sz w:val="24"/>
          <w:szCs w:val="24"/>
        </w:rPr>
        <w:t xml:space="preserve">We are working with the Ministry </w:t>
      </w:r>
      <w:r w:rsidR="00AB19D6">
        <w:rPr>
          <w:rFonts w:ascii="Arial" w:eastAsia="Times New Roman" w:hAnsi="Arial" w:cs="Arial"/>
          <w:sz w:val="24"/>
          <w:szCs w:val="24"/>
        </w:rPr>
        <w:t xml:space="preserve">of Health </w:t>
      </w:r>
      <w:r w:rsidRPr="00094BFD">
        <w:rPr>
          <w:rFonts w:ascii="Arial" w:eastAsia="Times New Roman" w:hAnsi="Arial" w:cs="Arial"/>
          <w:sz w:val="24"/>
          <w:szCs w:val="24"/>
        </w:rPr>
        <w:t>to ensure people have all the information they need so they are well prepared before they are in</w:t>
      </w:r>
      <w:r w:rsidR="00CB38EC">
        <w:rPr>
          <w:rFonts w:ascii="Arial" w:eastAsia="Times New Roman" w:hAnsi="Arial" w:cs="Arial"/>
          <w:sz w:val="24"/>
          <w:szCs w:val="24"/>
        </w:rPr>
        <w:t>vited to get their vaccination.</w:t>
      </w:r>
    </w:p>
    <w:p w:rsidR="008B72C9" w:rsidRPr="00094BFD" w:rsidRDefault="008B72C9" w:rsidP="00634CC9">
      <w:pPr>
        <w:numPr>
          <w:ilvl w:val="0"/>
          <w:numId w:val="4"/>
        </w:numPr>
        <w:spacing w:line="252" w:lineRule="auto"/>
        <w:ind w:left="714" w:hanging="357"/>
        <w:rPr>
          <w:rFonts w:ascii="Arial" w:eastAsia="Times New Roman" w:hAnsi="Arial" w:cs="Arial"/>
          <w:sz w:val="24"/>
          <w:szCs w:val="24"/>
        </w:rPr>
      </w:pPr>
      <w:r w:rsidRPr="00094BFD">
        <w:rPr>
          <w:rFonts w:ascii="Arial" w:eastAsia="Times New Roman" w:hAnsi="Arial" w:cs="Arial"/>
          <w:sz w:val="24"/>
          <w:szCs w:val="24"/>
        </w:rPr>
        <w:t>A range of different options are being explored to ensure that vaccinations are offered in a way that includes a disabled person’s “bubble” (their support workers and immediate family), as well as options for delivering vaccines individually (for those in IF/Supported living situations) or collectively (for one or more group homes</w:t>
      </w:r>
      <w:r w:rsidRPr="00094BFD">
        <w:rPr>
          <w:rFonts w:ascii="Arial" w:eastAsia="Times New Roman" w:hAnsi="Arial" w:cs="Arial"/>
          <w:color w:val="1F497D"/>
          <w:sz w:val="24"/>
          <w:szCs w:val="24"/>
        </w:rPr>
        <w:t xml:space="preserve"> </w:t>
      </w:r>
      <w:r w:rsidRPr="00094BFD">
        <w:rPr>
          <w:rFonts w:ascii="Arial" w:eastAsia="Times New Roman" w:hAnsi="Arial" w:cs="Arial"/>
          <w:sz w:val="24"/>
          <w:szCs w:val="24"/>
        </w:rPr>
        <w:t xml:space="preserve">or individuals). </w:t>
      </w:r>
    </w:p>
    <w:p w:rsidR="008B72C9" w:rsidRPr="00094BFD" w:rsidRDefault="008B72C9" w:rsidP="00634CC9">
      <w:pPr>
        <w:numPr>
          <w:ilvl w:val="0"/>
          <w:numId w:val="4"/>
        </w:numPr>
        <w:spacing w:line="252" w:lineRule="auto"/>
        <w:ind w:left="714" w:hanging="357"/>
        <w:rPr>
          <w:rFonts w:ascii="Arial" w:eastAsia="Times New Roman" w:hAnsi="Arial" w:cs="Arial"/>
          <w:sz w:val="24"/>
          <w:szCs w:val="24"/>
        </w:rPr>
      </w:pPr>
      <w:r w:rsidRPr="00094BFD">
        <w:rPr>
          <w:rFonts w:ascii="Arial" w:eastAsia="Times New Roman" w:hAnsi="Arial" w:cs="Arial"/>
          <w:sz w:val="24"/>
          <w:szCs w:val="24"/>
        </w:rPr>
        <w:t xml:space="preserve">If people feel more comfortable being vaccinated by their regular GP or nurse this will also be an option. </w:t>
      </w:r>
    </w:p>
    <w:p w:rsidR="008B72C9" w:rsidRPr="00094BFD" w:rsidRDefault="008B72C9" w:rsidP="00634CC9">
      <w:pPr>
        <w:numPr>
          <w:ilvl w:val="0"/>
          <w:numId w:val="4"/>
        </w:numPr>
        <w:spacing w:line="252" w:lineRule="auto"/>
        <w:ind w:left="714" w:hanging="357"/>
        <w:rPr>
          <w:rFonts w:ascii="Arial" w:eastAsia="Times New Roman" w:hAnsi="Arial" w:cs="Arial"/>
          <w:sz w:val="24"/>
          <w:szCs w:val="24"/>
        </w:rPr>
      </w:pPr>
      <w:r w:rsidRPr="00094BFD">
        <w:rPr>
          <w:rFonts w:ascii="Arial" w:eastAsia="Times New Roman" w:hAnsi="Arial" w:cs="Arial"/>
          <w:sz w:val="24"/>
          <w:szCs w:val="24"/>
        </w:rPr>
        <w:t>A range of community-based venues as potential vaccine sites are also being explored – which may include mobile clinics, community pop-ups, at marae and other community venues including day programme sites.</w:t>
      </w:r>
    </w:p>
    <w:p w:rsidR="00B37E3E" w:rsidRDefault="008B72C9" w:rsidP="008B72C9">
      <w:pPr>
        <w:numPr>
          <w:ilvl w:val="0"/>
          <w:numId w:val="5"/>
        </w:numPr>
        <w:spacing w:line="252" w:lineRule="auto"/>
        <w:contextualSpacing/>
        <w:rPr>
          <w:rFonts w:ascii="Arial" w:eastAsia="Times New Roman" w:hAnsi="Arial" w:cs="Arial"/>
          <w:b/>
          <w:sz w:val="24"/>
          <w:szCs w:val="24"/>
        </w:rPr>
      </w:pPr>
      <w:r w:rsidRPr="008B72C9">
        <w:rPr>
          <w:rFonts w:ascii="Arial" w:eastAsia="Times New Roman" w:hAnsi="Arial" w:cs="Arial"/>
          <w:sz w:val="24"/>
          <w:szCs w:val="24"/>
        </w:rPr>
        <w:t>We expect that DHBs will soon begin to collect the contact d</w:t>
      </w:r>
      <w:r w:rsidR="0028177F">
        <w:rPr>
          <w:rFonts w:ascii="Arial" w:eastAsia="Times New Roman" w:hAnsi="Arial" w:cs="Arial"/>
          <w:sz w:val="24"/>
          <w:szCs w:val="24"/>
        </w:rPr>
        <w:t xml:space="preserve">etails for many of those in </w:t>
      </w:r>
      <w:r w:rsidRPr="008B72C9">
        <w:rPr>
          <w:rFonts w:ascii="Arial" w:eastAsia="Times New Roman" w:hAnsi="Arial" w:cs="Arial"/>
          <w:sz w:val="24"/>
          <w:szCs w:val="24"/>
        </w:rPr>
        <w:t xml:space="preserve">group 2, and people will then start to make contact with you and/or your carers to </w:t>
      </w:r>
      <w:r w:rsidRPr="008B72C9">
        <w:rPr>
          <w:rFonts w:ascii="Arial" w:eastAsia="Times New Roman" w:hAnsi="Arial" w:cs="Arial"/>
          <w:sz w:val="24"/>
          <w:szCs w:val="24"/>
        </w:rPr>
        <w:lastRenderedPageBreak/>
        <w:t xml:space="preserve">discuss potential vaccination appointment times and locations. </w:t>
      </w:r>
      <w:r w:rsidRPr="008B72C9">
        <w:rPr>
          <w:rFonts w:ascii="Arial" w:eastAsia="Times New Roman" w:hAnsi="Arial" w:cs="Arial"/>
          <w:b/>
          <w:sz w:val="24"/>
          <w:szCs w:val="24"/>
        </w:rPr>
        <w:t xml:space="preserve">Providers should now begin to think about what the most appropriate options are for </w:t>
      </w:r>
    </w:p>
    <w:p w:rsidR="008B72C9" w:rsidRDefault="008B72C9" w:rsidP="0028177F">
      <w:pPr>
        <w:spacing w:line="252" w:lineRule="auto"/>
        <w:ind w:left="720"/>
        <w:contextualSpacing/>
        <w:rPr>
          <w:rFonts w:ascii="Arial" w:eastAsia="Times New Roman" w:hAnsi="Arial" w:cs="Arial"/>
          <w:b/>
          <w:sz w:val="24"/>
          <w:szCs w:val="24"/>
        </w:rPr>
      </w:pPr>
      <w:r w:rsidRPr="008B72C9">
        <w:rPr>
          <w:rFonts w:ascii="Arial" w:eastAsia="Times New Roman" w:hAnsi="Arial" w:cs="Arial"/>
          <w:b/>
          <w:sz w:val="24"/>
          <w:szCs w:val="24"/>
        </w:rPr>
        <w:t>those people they support, and begin to discuss these with their workforce in advance of the DHB vaccinator teams starting to make contact.</w:t>
      </w:r>
    </w:p>
    <w:p w:rsidR="00B37E3E" w:rsidRPr="008B72C9" w:rsidRDefault="00B37E3E" w:rsidP="00B37E3E">
      <w:pPr>
        <w:spacing w:line="252" w:lineRule="auto"/>
        <w:contextualSpacing/>
        <w:rPr>
          <w:rFonts w:ascii="Arial" w:eastAsia="Times New Roman" w:hAnsi="Arial" w:cs="Arial"/>
          <w:b/>
          <w:sz w:val="24"/>
          <w:szCs w:val="24"/>
        </w:rPr>
      </w:pPr>
    </w:p>
    <w:p w:rsidR="008B72C9" w:rsidRPr="008B72C9" w:rsidRDefault="008B72C9" w:rsidP="00634CC9">
      <w:pPr>
        <w:numPr>
          <w:ilvl w:val="0"/>
          <w:numId w:val="4"/>
        </w:numPr>
        <w:spacing w:line="252" w:lineRule="auto"/>
        <w:ind w:left="714" w:hanging="357"/>
        <w:rPr>
          <w:rFonts w:ascii="Arial" w:eastAsia="Times New Roman" w:hAnsi="Arial" w:cs="Arial"/>
          <w:color w:val="1F497D"/>
          <w:sz w:val="24"/>
          <w:szCs w:val="24"/>
        </w:rPr>
      </w:pPr>
      <w:r w:rsidRPr="008B72C9">
        <w:rPr>
          <w:rFonts w:ascii="Arial" w:eastAsia="Times New Roman" w:hAnsi="Arial" w:cs="Arial"/>
          <w:sz w:val="24"/>
          <w:szCs w:val="24"/>
        </w:rPr>
        <w:t xml:space="preserve">For workers providing support services, it is expected that employers will receive general information about the numbers of staff vaccinated in their agency (as part of their Health and Safety requirements). However, employers will only receive specific information about individual staff who are vaccinated if a staff person explicitly authorises this. No personal information will be provided without your consent. </w:t>
      </w:r>
    </w:p>
    <w:p w:rsidR="008B72C9" w:rsidRPr="008B72C9" w:rsidRDefault="008B72C9" w:rsidP="008B72C9">
      <w:pPr>
        <w:numPr>
          <w:ilvl w:val="0"/>
          <w:numId w:val="5"/>
        </w:numPr>
        <w:spacing w:line="252" w:lineRule="auto"/>
        <w:contextualSpacing/>
        <w:rPr>
          <w:rFonts w:ascii="Arial" w:eastAsia="Times New Roman" w:hAnsi="Arial" w:cs="Arial"/>
          <w:sz w:val="24"/>
          <w:szCs w:val="24"/>
        </w:rPr>
      </w:pPr>
      <w:r w:rsidRPr="008B72C9">
        <w:rPr>
          <w:rFonts w:ascii="Arial" w:eastAsia="Times New Roman" w:hAnsi="Arial" w:cs="Arial"/>
          <w:sz w:val="24"/>
          <w:szCs w:val="24"/>
        </w:rPr>
        <w:t xml:space="preserve">In the meantime more general information about vaccines and the roll out of the vaccination programme can be found here: </w:t>
      </w:r>
      <w:hyperlink r:id="rId9" w:history="1">
        <w:r w:rsidRPr="008B72C9">
          <w:rPr>
            <w:rStyle w:val="Hyperlink"/>
            <w:rFonts w:ascii="Arial" w:eastAsia="Times New Roman" w:hAnsi="Arial" w:cs="Arial"/>
            <w:sz w:val="24"/>
            <w:szCs w:val="24"/>
          </w:rPr>
          <w:t>https://covid19.govt.nz/updates-and-resources/covid-19-vaccine-resources-info-sheets/</w:t>
        </w:r>
      </w:hyperlink>
    </w:p>
    <w:p w:rsidR="008B72C9" w:rsidRDefault="008B72C9" w:rsidP="008B72C9">
      <w:pPr>
        <w:rPr>
          <w:rFonts w:ascii="Arial" w:hAnsi="Arial" w:cs="Arial"/>
          <w:b/>
          <w:bCs/>
          <w:sz w:val="24"/>
          <w:szCs w:val="24"/>
        </w:rPr>
      </w:pPr>
    </w:p>
    <w:p w:rsidR="008B72C9" w:rsidRPr="008B72C9" w:rsidRDefault="008B72C9" w:rsidP="008B72C9">
      <w:pPr>
        <w:rPr>
          <w:rFonts w:ascii="Arial" w:hAnsi="Arial" w:cs="Arial"/>
          <w:sz w:val="24"/>
          <w:szCs w:val="24"/>
        </w:rPr>
      </w:pPr>
      <w:r w:rsidRPr="008B72C9">
        <w:rPr>
          <w:rFonts w:ascii="Arial" w:hAnsi="Arial" w:cs="Arial"/>
          <w:b/>
          <w:bCs/>
          <w:sz w:val="24"/>
          <w:szCs w:val="24"/>
        </w:rPr>
        <w:t>Vaccination and Employment Relations</w:t>
      </w:r>
    </w:p>
    <w:p w:rsidR="008B72C9" w:rsidRPr="00847AB7" w:rsidRDefault="008B72C9" w:rsidP="00634CC9">
      <w:pPr>
        <w:numPr>
          <w:ilvl w:val="0"/>
          <w:numId w:val="5"/>
        </w:numPr>
        <w:spacing w:line="252" w:lineRule="auto"/>
        <w:ind w:left="714" w:hanging="357"/>
        <w:rPr>
          <w:rStyle w:val="Hyperlink"/>
          <w:rFonts w:ascii="Arial" w:eastAsia="Times New Roman" w:hAnsi="Arial" w:cs="Arial"/>
          <w:color w:val="auto"/>
          <w:sz w:val="24"/>
          <w:szCs w:val="24"/>
          <w:u w:val="none"/>
        </w:rPr>
      </w:pPr>
      <w:r w:rsidRPr="008B72C9">
        <w:rPr>
          <w:rFonts w:ascii="Arial" w:eastAsia="Times New Roman" w:hAnsi="Arial" w:cs="Arial"/>
          <w:sz w:val="24"/>
          <w:szCs w:val="24"/>
        </w:rPr>
        <w:t xml:space="preserve">This link provides detailed guidance for employers in relation to vaccination related issues and good employer practice: </w:t>
      </w:r>
      <w:hyperlink r:id="rId10" w:history="1">
        <w:r w:rsidRPr="008B72C9">
          <w:rPr>
            <w:rStyle w:val="Hyperlink"/>
            <w:rFonts w:ascii="Arial" w:eastAsia="Times New Roman" w:hAnsi="Arial" w:cs="Arial"/>
            <w:sz w:val="24"/>
            <w:szCs w:val="24"/>
          </w:rPr>
          <w:t>https://www.employment.govt.nz/leave-and-holidays/other-types-of-leave/coronavirus-workplace/</w:t>
        </w:r>
      </w:hyperlink>
    </w:p>
    <w:p w:rsidR="00847AB7" w:rsidRDefault="00847AB7" w:rsidP="00AB19D6">
      <w:pPr>
        <w:numPr>
          <w:ilvl w:val="0"/>
          <w:numId w:val="5"/>
        </w:numPr>
        <w:spacing w:after="0" w:line="252" w:lineRule="auto"/>
        <w:contextualSpacing/>
        <w:rPr>
          <w:rFonts w:ascii="Arial" w:hAnsi="Arial" w:cs="Arial"/>
          <w:sz w:val="24"/>
          <w:szCs w:val="24"/>
        </w:rPr>
      </w:pPr>
      <w:r>
        <w:rPr>
          <w:rStyle w:val="Hyperlink"/>
          <w:rFonts w:ascii="Arial" w:eastAsia="Times New Roman" w:hAnsi="Arial" w:cs="Arial"/>
          <w:color w:val="auto"/>
          <w:sz w:val="24"/>
          <w:szCs w:val="24"/>
          <w:u w:val="none"/>
        </w:rPr>
        <w:t>We will forward more detailed advice for employers</w:t>
      </w:r>
      <w:r w:rsidR="006C58B1">
        <w:rPr>
          <w:rStyle w:val="Hyperlink"/>
          <w:rFonts w:ascii="Arial" w:eastAsia="Times New Roman" w:hAnsi="Arial" w:cs="Arial"/>
          <w:color w:val="auto"/>
          <w:sz w:val="24"/>
          <w:szCs w:val="24"/>
          <w:u w:val="none"/>
        </w:rPr>
        <w:t xml:space="preserve"> specific to our sector in the next day or so</w:t>
      </w:r>
      <w:r>
        <w:rPr>
          <w:rStyle w:val="Hyperlink"/>
          <w:rFonts w:ascii="Arial" w:eastAsia="Times New Roman" w:hAnsi="Arial" w:cs="Arial"/>
          <w:color w:val="auto"/>
          <w:sz w:val="24"/>
          <w:szCs w:val="24"/>
          <w:u w:val="none"/>
        </w:rPr>
        <w:t xml:space="preserve"> as it </w:t>
      </w:r>
      <w:r w:rsidR="006C58B1">
        <w:rPr>
          <w:rStyle w:val="Hyperlink"/>
          <w:rFonts w:ascii="Arial" w:eastAsia="Times New Roman" w:hAnsi="Arial" w:cs="Arial"/>
          <w:color w:val="auto"/>
          <w:sz w:val="24"/>
          <w:szCs w:val="24"/>
          <w:u w:val="none"/>
        </w:rPr>
        <w:t>is currently being developed</w:t>
      </w:r>
      <w:r>
        <w:rPr>
          <w:rStyle w:val="Hyperlink"/>
          <w:rFonts w:ascii="Arial" w:eastAsia="Times New Roman" w:hAnsi="Arial" w:cs="Arial"/>
          <w:color w:val="auto"/>
          <w:sz w:val="24"/>
          <w:szCs w:val="24"/>
          <w:u w:val="none"/>
        </w:rPr>
        <w:t xml:space="preserve">. </w:t>
      </w:r>
    </w:p>
    <w:p w:rsidR="00AB19D6" w:rsidRPr="00AB19D6" w:rsidRDefault="00AB19D6" w:rsidP="00AB19D6">
      <w:pPr>
        <w:spacing w:after="0" w:line="252" w:lineRule="auto"/>
        <w:ind w:left="720"/>
        <w:contextualSpacing/>
        <w:rPr>
          <w:rFonts w:ascii="Arial" w:hAnsi="Arial" w:cs="Arial"/>
          <w:sz w:val="24"/>
          <w:szCs w:val="24"/>
        </w:rPr>
      </w:pPr>
    </w:p>
    <w:p w:rsidR="008B72C9" w:rsidRPr="008B72C9" w:rsidRDefault="008B72C9" w:rsidP="008B72C9">
      <w:pPr>
        <w:rPr>
          <w:rFonts w:ascii="Arial" w:hAnsi="Arial" w:cs="Arial"/>
          <w:b/>
          <w:bCs/>
          <w:sz w:val="24"/>
          <w:szCs w:val="24"/>
        </w:rPr>
      </w:pPr>
      <w:r>
        <w:rPr>
          <w:rFonts w:ascii="Arial" w:hAnsi="Arial" w:cs="Arial"/>
          <w:b/>
          <w:bCs/>
          <w:sz w:val="24"/>
          <w:szCs w:val="24"/>
        </w:rPr>
        <w:t xml:space="preserve">Other </w:t>
      </w:r>
      <w:r w:rsidRPr="008B72C9">
        <w:rPr>
          <w:rFonts w:ascii="Arial" w:hAnsi="Arial" w:cs="Arial"/>
          <w:b/>
          <w:bCs/>
          <w:sz w:val="24"/>
          <w:szCs w:val="24"/>
        </w:rPr>
        <w:t>Useful resources</w:t>
      </w:r>
      <w:r>
        <w:rPr>
          <w:rFonts w:ascii="Arial" w:hAnsi="Arial" w:cs="Arial"/>
          <w:b/>
          <w:bCs/>
          <w:sz w:val="24"/>
          <w:szCs w:val="24"/>
        </w:rPr>
        <w:t>/links</w:t>
      </w:r>
      <w:r w:rsidRPr="008B72C9">
        <w:rPr>
          <w:rFonts w:ascii="Arial" w:hAnsi="Arial" w:cs="Arial"/>
          <w:b/>
          <w:bCs/>
          <w:sz w:val="24"/>
          <w:szCs w:val="24"/>
        </w:rPr>
        <w:t xml:space="preserve">: </w:t>
      </w:r>
    </w:p>
    <w:p w:rsidR="008B72C9" w:rsidRPr="008B72C9" w:rsidRDefault="008B72C9" w:rsidP="008B72C9">
      <w:pPr>
        <w:numPr>
          <w:ilvl w:val="0"/>
          <w:numId w:val="6"/>
        </w:numPr>
        <w:spacing w:line="252" w:lineRule="auto"/>
        <w:contextualSpacing/>
        <w:rPr>
          <w:rFonts w:ascii="Arial" w:eastAsia="Times New Roman" w:hAnsi="Arial" w:cs="Arial"/>
          <w:sz w:val="24"/>
          <w:szCs w:val="24"/>
        </w:rPr>
      </w:pPr>
      <w:r w:rsidRPr="008B72C9">
        <w:rPr>
          <w:rFonts w:ascii="Arial" w:eastAsia="Times New Roman" w:hAnsi="Arial" w:cs="Arial"/>
          <w:sz w:val="24"/>
          <w:szCs w:val="24"/>
        </w:rPr>
        <w:t>Online “</w:t>
      </w:r>
      <w:hyperlink r:id="rId11" w:history="1">
        <w:r w:rsidRPr="008B72C9">
          <w:rPr>
            <w:rStyle w:val="Hyperlink"/>
            <w:rFonts w:ascii="Arial" w:eastAsia="Times New Roman" w:hAnsi="Arial" w:cs="Arial"/>
            <w:sz w:val="24"/>
            <w:szCs w:val="24"/>
          </w:rPr>
          <w:t>Find out when you can get a vaccine</w:t>
        </w:r>
      </w:hyperlink>
      <w:r>
        <w:rPr>
          <w:rFonts w:ascii="Arial" w:eastAsia="Times New Roman" w:hAnsi="Arial" w:cs="Arial"/>
          <w:sz w:val="24"/>
          <w:szCs w:val="24"/>
        </w:rPr>
        <w:t xml:space="preserve">” tool </w:t>
      </w:r>
    </w:p>
    <w:p w:rsidR="008B72C9" w:rsidRPr="008B72C9" w:rsidRDefault="008B72C9" w:rsidP="008B72C9">
      <w:pPr>
        <w:numPr>
          <w:ilvl w:val="0"/>
          <w:numId w:val="6"/>
        </w:numPr>
        <w:spacing w:line="252" w:lineRule="auto"/>
        <w:contextualSpacing/>
        <w:rPr>
          <w:rFonts w:ascii="Arial" w:eastAsia="Times New Roman" w:hAnsi="Arial" w:cs="Arial"/>
          <w:sz w:val="24"/>
          <w:szCs w:val="24"/>
        </w:rPr>
      </w:pPr>
      <w:r w:rsidRPr="008B72C9">
        <w:rPr>
          <w:rFonts w:ascii="Arial" w:eastAsia="Times New Roman" w:hAnsi="Arial" w:cs="Arial"/>
          <w:sz w:val="24"/>
          <w:szCs w:val="24"/>
        </w:rPr>
        <w:t xml:space="preserve">Simplified </w:t>
      </w:r>
      <w:hyperlink r:id="rId12" w:history="1">
        <w:r w:rsidRPr="008B72C9">
          <w:rPr>
            <w:rStyle w:val="Hyperlink"/>
            <w:rFonts w:ascii="Arial" w:eastAsia="Times New Roman" w:hAnsi="Arial" w:cs="Arial"/>
            <w:sz w:val="24"/>
            <w:szCs w:val="24"/>
          </w:rPr>
          <w:t>“Getting your vaccine - What to expect”</w:t>
        </w:r>
      </w:hyperlink>
      <w:r w:rsidRPr="008B72C9">
        <w:rPr>
          <w:rFonts w:ascii="Arial" w:eastAsia="Times New Roman" w:hAnsi="Arial" w:cs="Arial"/>
          <w:sz w:val="24"/>
          <w:szCs w:val="24"/>
        </w:rPr>
        <w:t xml:space="preserve"> resource</w:t>
      </w:r>
    </w:p>
    <w:p w:rsidR="008B72C9" w:rsidRPr="008B72C9" w:rsidRDefault="009B013B" w:rsidP="008B72C9">
      <w:pPr>
        <w:numPr>
          <w:ilvl w:val="0"/>
          <w:numId w:val="6"/>
        </w:numPr>
        <w:spacing w:line="252" w:lineRule="auto"/>
        <w:contextualSpacing/>
        <w:rPr>
          <w:rFonts w:ascii="Arial" w:eastAsia="Times New Roman" w:hAnsi="Arial" w:cs="Arial"/>
          <w:sz w:val="24"/>
          <w:szCs w:val="24"/>
        </w:rPr>
      </w:pPr>
      <w:hyperlink r:id="rId13" w:history="1">
        <w:r w:rsidR="008B72C9" w:rsidRPr="008B72C9">
          <w:rPr>
            <w:rStyle w:val="Hyperlink"/>
            <w:rFonts w:ascii="Arial" w:eastAsia="Times New Roman" w:hAnsi="Arial" w:cs="Arial"/>
            <w:sz w:val="24"/>
            <w:szCs w:val="24"/>
          </w:rPr>
          <w:t>General information and resources</w:t>
        </w:r>
      </w:hyperlink>
      <w:r w:rsidR="008B72C9" w:rsidRPr="008B72C9">
        <w:rPr>
          <w:rFonts w:ascii="Arial" w:eastAsia="Times New Roman" w:hAnsi="Arial" w:cs="Arial"/>
          <w:sz w:val="24"/>
          <w:szCs w:val="24"/>
        </w:rPr>
        <w:t xml:space="preserve"> (FAQs, safety and sid</w:t>
      </w:r>
      <w:r w:rsidR="008B72C9">
        <w:rPr>
          <w:rFonts w:ascii="Arial" w:eastAsia="Times New Roman" w:hAnsi="Arial" w:cs="Arial"/>
          <w:sz w:val="24"/>
          <w:szCs w:val="24"/>
        </w:rPr>
        <w:t>e-effects, rollout sequence)</w:t>
      </w:r>
      <w:r w:rsidR="008B72C9" w:rsidRPr="008B72C9">
        <w:rPr>
          <w:rFonts w:ascii="Arial" w:eastAsia="Times New Roman" w:hAnsi="Arial" w:cs="Arial"/>
          <w:sz w:val="24"/>
          <w:szCs w:val="24"/>
        </w:rPr>
        <w:t xml:space="preserve">. </w:t>
      </w:r>
    </w:p>
    <w:p w:rsidR="008B72C9" w:rsidRPr="008B72C9" w:rsidRDefault="008B72C9" w:rsidP="008B72C9">
      <w:pPr>
        <w:numPr>
          <w:ilvl w:val="0"/>
          <w:numId w:val="6"/>
        </w:numPr>
        <w:spacing w:line="252" w:lineRule="auto"/>
        <w:contextualSpacing/>
        <w:rPr>
          <w:rFonts w:ascii="Arial" w:eastAsia="Times New Roman" w:hAnsi="Arial" w:cs="Arial"/>
          <w:sz w:val="24"/>
          <w:szCs w:val="24"/>
        </w:rPr>
      </w:pPr>
      <w:r w:rsidRPr="008B72C9">
        <w:rPr>
          <w:rFonts w:ascii="Arial" w:eastAsia="Times New Roman" w:hAnsi="Arial" w:cs="Arial"/>
          <w:sz w:val="24"/>
          <w:szCs w:val="24"/>
        </w:rPr>
        <w:t>Summaries of the vaccine rollout plan:</w:t>
      </w:r>
    </w:p>
    <w:p w:rsidR="008B72C9" w:rsidRPr="008B72C9" w:rsidRDefault="008B72C9" w:rsidP="008B72C9">
      <w:pPr>
        <w:numPr>
          <w:ilvl w:val="0"/>
          <w:numId w:val="7"/>
        </w:numPr>
        <w:spacing w:line="252" w:lineRule="auto"/>
        <w:contextualSpacing/>
        <w:rPr>
          <w:rFonts w:ascii="Arial" w:eastAsia="Times New Roman" w:hAnsi="Arial" w:cs="Arial"/>
          <w:sz w:val="24"/>
          <w:szCs w:val="24"/>
        </w:rPr>
      </w:pPr>
      <w:r w:rsidRPr="008B72C9">
        <w:rPr>
          <w:rFonts w:ascii="Arial" w:eastAsia="Times New Roman" w:hAnsi="Arial" w:cs="Arial"/>
          <w:sz w:val="24"/>
          <w:szCs w:val="24"/>
        </w:rPr>
        <w:t xml:space="preserve">General </w:t>
      </w:r>
      <w:hyperlink r:id="rId14" w:history="1">
        <w:r w:rsidRPr="008B72C9">
          <w:rPr>
            <w:rStyle w:val="Hyperlink"/>
            <w:rFonts w:ascii="Arial" w:eastAsia="Times New Roman" w:hAnsi="Arial" w:cs="Arial"/>
            <w:sz w:val="24"/>
            <w:szCs w:val="24"/>
          </w:rPr>
          <w:t>overview page</w:t>
        </w:r>
      </w:hyperlink>
      <w:r w:rsidRPr="008B72C9">
        <w:rPr>
          <w:rFonts w:ascii="Arial" w:eastAsia="Times New Roman" w:hAnsi="Arial" w:cs="Arial"/>
          <w:sz w:val="24"/>
          <w:szCs w:val="24"/>
        </w:rPr>
        <w:t xml:space="preserve"> on the Unite Against COVID-19 site</w:t>
      </w:r>
    </w:p>
    <w:p w:rsidR="008B72C9" w:rsidRPr="008B72C9" w:rsidRDefault="009B013B" w:rsidP="008B72C9">
      <w:pPr>
        <w:numPr>
          <w:ilvl w:val="0"/>
          <w:numId w:val="7"/>
        </w:numPr>
        <w:spacing w:line="252" w:lineRule="auto"/>
        <w:contextualSpacing/>
        <w:rPr>
          <w:rFonts w:ascii="Arial" w:eastAsia="Times New Roman" w:hAnsi="Arial" w:cs="Arial"/>
          <w:sz w:val="24"/>
          <w:szCs w:val="24"/>
        </w:rPr>
      </w:pPr>
      <w:hyperlink r:id="rId15" w:history="1">
        <w:r w:rsidR="008B72C9" w:rsidRPr="008B72C9">
          <w:rPr>
            <w:rStyle w:val="Hyperlink"/>
            <w:rFonts w:ascii="Arial" w:eastAsia="Times New Roman" w:hAnsi="Arial" w:cs="Arial"/>
            <w:sz w:val="24"/>
            <w:szCs w:val="24"/>
          </w:rPr>
          <w:t>Protecting Aotearoa</w:t>
        </w:r>
      </w:hyperlink>
      <w:r w:rsidR="008B72C9" w:rsidRPr="008B72C9">
        <w:rPr>
          <w:rFonts w:ascii="Arial" w:eastAsia="Times New Roman" w:hAnsi="Arial" w:cs="Arial"/>
          <w:sz w:val="24"/>
          <w:szCs w:val="24"/>
        </w:rPr>
        <w:t xml:space="preserve"> – summary of the rollout plan and how it will work. Useful summary and key messages. </w:t>
      </w:r>
    </w:p>
    <w:p w:rsidR="008B72C9" w:rsidRPr="008B72C9" w:rsidRDefault="009B013B" w:rsidP="008B72C9">
      <w:pPr>
        <w:numPr>
          <w:ilvl w:val="0"/>
          <w:numId w:val="7"/>
        </w:numPr>
        <w:spacing w:line="252" w:lineRule="auto"/>
        <w:contextualSpacing/>
        <w:rPr>
          <w:rFonts w:ascii="Arial" w:eastAsia="Times New Roman" w:hAnsi="Arial" w:cs="Arial"/>
          <w:sz w:val="24"/>
          <w:szCs w:val="24"/>
        </w:rPr>
      </w:pPr>
      <w:hyperlink r:id="rId16" w:history="1">
        <w:r w:rsidR="008B72C9" w:rsidRPr="008B72C9">
          <w:rPr>
            <w:rStyle w:val="Hyperlink"/>
            <w:rFonts w:ascii="Arial" w:eastAsia="Times New Roman" w:hAnsi="Arial" w:cs="Arial"/>
            <w:sz w:val="24"/>
            <w:szCs w:val="24"/>
          </w:rPr>
          <w:t>A3 Summary of the rollout plan</w:t>
        </w:r>
      </w:hyperlink>
      <w:r w:rsidR="008B72C9" w:rsidRPr="008B72C9">
        <w:rPr>
          <w:rFonts w:ascii="Arial" w:eastAsia="Times New Roman" w:hAnsi="Arial" w:cs="Arial"/>
          <w:sz w:val="24"/>
          <w:szCs w:val="24"/>
        </w:rPr>
        <w:t xml:space="preserve"> – summarises each of the four Groups that will progressively receive vaccines. </w:t>
      </w:r>
    </w:p>
    <w:p w:rsidR="008B72C9" w:rsidRDefault="008B72C9" w:rsidP="008B72C9">
      <w:pPr>
        <w:rPr>
          <w:rFonts w:ascii="Arial" w:hAnsi="Arial" w:cs="Arial"/>
          <w:b/>
          <w:sz w:val="24"/>
          <w:szCs w:val="24"/>
        </w:rPr>
      </w:pPr>
    </w:p>
    <w:p w:rsidR="00F64845" w:rsidRPr="008B72C9" w:rsidRDefault="008B72C9" w:rsidP="008B72C9">
      <w:pPr>
        <w:rPr>
          <w:rFonts w:ascii="Arial" w:hAnsi="Arial" w:cs="Arial"/>
          <w:sz w:val="24"/>
          <w:szCs w:val="24"/>
        </w:rPr>
      </w:pPr>
      <w:r w:rsidRPr="008B72C9">
        <w:rPr>
          <w:rFonts w:ascii="Arial" w:hAnsi="Arial" w:cs="Arial"/>
          <w:sz w:val="24"/>
          <w:szCs w:val="24"/>
        </w:rPr>
        <w:t xml:space="preserve">We urge you to distribute relevant information </w:t>
      </w:r>
      <w:r>
        <w:rPr>
          <w:rFonts w:ascii="Arial" w:hAnsi="Arial" w:cs="Arial"/>
          <w:sz w:val="24"/>
          <w:szCs w:val="24"/>
        </w:rPr>
        <w:t>from these links so that your staff and people being supported have correct and factual information about the vaccine and the roll out programme along with answers to questions that people may have.</w:t>
      </w:r>
    </w:p>
    <w:p w:rsidR="009A00CC" w:rsidRDefault="009A00CC">
      <w:pPr>
        <w:rPr>
          <w:rFonts w:ascii="Arial" w:hAnsi="Arial" w:cs="Arial"/>
          <w:b/>
          <w:color w:val="385623" w:themeColor="accent6" w:themeShade="80"/>
          <w:sz w:val="32"/>
          <w:szCs w:val="32"/>
        </w:rPr>
      </w:pPr>
    </w:p>
    <w:p w:rsidR="00531AE5" w:rsidRPr="00847AB7" w:rsidRDefault="008905C0">
      <w:pPr>
        <w:rPr>
          <w:rFonts w:ascii="Arial" w:hAnsi="Arial" w:cs="Arial"/>
          <w:sz w:val="24"/>
          <w:szCs w:val="24"/>
        </w:rPr>
      </w:pPr>
      <w:r w:rsidRPr="00AD7A3C">
        <w:rPr>
          <w:rFonts w:ascii="Arial" w:hAnsi="Arial" w:cs="Arial"/>
          <w:b/>
          <w:color w:val="385623" w:themeColor="accent6" w:themeShade="80"/>
          <w:sz w:val="32"/>
          <w:szCs w:val="32"/>
        </w:rPr>
        <w:t xml:space="preserve">NZDSN/DSS </w:t>
      </w:r>
      <w:r w:rsidR="000128E8" w:rsidRPr="00AD7A3C">
        <w:rPr>
          <w:rFonts w:ascii="Arial" w:hAnsi="Arial" w:cs="Arial"/>
          <w:b/>
          <w:color w:val="385623" w:themeColor="accent6" w:themeShade="80"/>
          <w:sz w:val="32"/>
          <w:szCs w:val="32"/>
        </w:rPr>
        <w:t>Joint Work Programme D</w:t>
      </w:r>
      <w:r w:rsidR="00531AE5" w:rsidRPr="00AD7A3C">
        <w:rPr>
          <w:rFonts w:ascii="Arial" w:hAnsi="Arial" w:cs="Arial"/>
          <w:b/>
          <w:color w:val="385623" w:themeColor="accent6" w:themeShade="80"/>
          <w:sz w:val="32"/>
          <w:szCs w:val="32"/>
        </w:rPr>
        <w:t>etails</w:t>
      </w:r>
    </w:p>
    <w:p w:rsidR="00AB1E9B" w:rsidRDefault="008905C0">
      <w:pPr>
        <w:rPr>
          <w:rFonts w:ascii="Arial" w:hAnsi="Arial" w:cs="Arial"/>
          <w:sz w:val="24"/>
          <w:szCs w:val="24"/>
        </w:rPr>
      </w:pPr>
      <w:r w:rsidRPr="00AB5E8C">
        <w:rPr>
          <w:rFonts w:ascii="Arial" w:hAnsi="Arial" w:cs="Arial"/>
          <w:sz w:val="24"/>
          <w:szCs w:val="24"/>
        </w:rPr>
        <w:t xml:space="preserve">Here is a link to the joint memo to the DG of Health summarising </w:t>
      </w:r>
      <w:r w:rsidR="00366F1A">
        <w:rPr>
          <w:rFonts w:ascii="Arial" w:hAnsi="Arial" w:cs="Arial"/>
          <w:sz w:val="24"/>
          <w:szCs w:val="24"/>
        </w:rPr>
        <w:t xml:space="preserve">progress on </w:t>
      </w:r>
      <w:r w:rsidRPr="00AB5E8C">
        <w:rPr>
          <w:rFonts w:ascii="Arial" w:hAnsi="Arial" w:cs="Arial"/>
          <w:sz w:val="24"/>
          <w:szCs w:val="24"/>
        </w:rPr>
        <w:t>the joint work programme</w:t>
      </w:r>
      <w:r w:rsidR="002D290C" w:rsidRPr="00AB5E8C">
        <w:rPr>
          <w:rFonts w:ascii="Arial" w:hAnsi="Arial" w:cs="Arial"/>
          <w:sz w:val="24"/>
          <w:szCs w:val="24"/>
        </w:rPr>
        <w:t xml:space="preserve">: </w:t>
      </w:r>
    </w:p>
    <w:p w:rsidR="008905C0" w:rsidRPr="00AB5E8C" w:rsidRDefault="009B013B">
      <w:pPr>
        <w:rPr>
          <w:rFonts w:ascii="Arial" w:hAnsi="Arial" w:cs="Arial"/>
          <w:b/>
          <w:sz w:val="24"/>
          <w:szCs w:val="24"/>
        </w:rPr>
      </w:pPr>
      <w:hyperlink r:id="rId17" w:history="1">
        <w:r w:rsidR="00AB1E9B" w:rsidRPr="00B420D0">
          <w:rPr>
            <w:rStyle w:val="Hyperlink"/>
            <w:rFonts w:ascii="Arial" w:hAnsi="Arial" w:cs="Arial"/>
            <w:sz w:val="24"/>
            <w:szCs w:val="24"/>
          </w:rPr>
          <w:t>Joint memo to the DG of Health</w:t>
        </w:r>
      </w:hyperlink>
      <w:r w:rsidR="00AB1E9B" w:rsidRPr="00AB1E9B">
        <w:rPr>
          <w:rFonts w:ascii="Arial" w:hAnsi="Arial" w:cs="Arial"/>
          <w:sz w:val="24"/>
          <w:szCs w:val="24"/>
          <w:shd w:val="clear" w:color="auto" w:fill="FFFF00"/>
        </w:rPr>
        <w:t xml:space="preserve"> </w:t>
      </w:r>
    </w:p>
    <w:p w:rsidR="006E7B3D" w:rsidRDefault="002D290C">
      <w:pPr>
        <w:rPr>
          <w:rFonts w:ascii="Arial" w:hAnsi="Arial" w:cs="Arial"/>
          <w:sz w:val="24"/>
          <w:szCs w:val="24"/>
        </w:rPr>
      </w:pPr>
      <w:r w:rsidRPr="00AB5E8C">
        <w:rPr>
          <w:rFonts w:ascii="Arial" w:hAnsi="Arial" w:cs="Arial"/>
          <w:sz w:val="24"/>
          <w:szCs w:val="24"/>
        </w:rPr>
        <w:t xml:space="preserve">The DG has endorsed the work </w:t>
      </w:r>
      <w:r w:rsidR="00260906">
        <w:rPr>
          <w:rFonts w:ascii="Arial" w:hAnsi="Arial" w:cs="Arial"/>
          <w:sz w:val="24"/>
          <w:szCs w:val="24"/>
        </w:rPr>
        <w:t>programme and NZDSN/DSS will continue</w:t>
      </w:r>
      <w:r w:rsidR="006E7B3D">
        <w:rPr>
          <w:rFonts w:ascii="Arial" w:hAnsi="Arial" w:cs="Arial"/>
          <w:sz w:val="24"/>
          <w:szCs w:val="24"/>
        </w:rPr>
        <w:t xml:space="preserve"> </w:t>
      </w:r>
      <w:r w:rsidRPr="00AB5E8C">
        <w:rPr>
          <w:rFonts w:ascii="Arial" w:hAnsi="Arial" w:cs="Arial"/>
          <w:sz w:val="24"/>
          <w:szCs w:val="24"/>
        </w:rPr>
        <w:t>reporting to the DG on progress at regular intervals</w:t>
      </w:r>
      <w:r w:rsidR="006E7B3D">
        <w:rPr>
          <w:rFonts w:ascii="Arial" w:hAnsi="Arial" w:cs="Arial"/>
          <w:sz w:val="24"/>
          <w:szCs w:val="24"/>
        </w:rPr>
        <w:t xml:space="preserve">. We have made it quite clear that addressing the “here and now” is a prerequisite for looking at new commissioning models that involve things like FDS. There is agreement that a pathway with specific steps needs to be developed over two </w:t>
      </w:r>
      <w:r w:rsidR="006E7B3D">
        <w:rPr>
          <w:rFonts w:ascii="Arial" w:hAnsi="Arial" w:cs="Arial"/>
          <w:sz w:val="24"/>
          <w:szCs w:val="24"/>
        </w:rPr>
        <w:lastRenderedPageBreak/>
        <w:t>or three budget cycles to create transparency and equity – along with a dedicated resource to map out the details of this pathway.</w:t>
      </w:r>
    </w:p>
    <w:p w:rsidR="006E7B3D" w:rsidRPr="00AB5E8C" w:rsidRDefault="006E7B3D">
      <w:pPr>
        <w:rPr>
          <w:rFonts w:ascii="Arial" w:hAnsi="Arial" w:cs="Arial"/>
          <w:sz w:val="24"/>
          <w:szCs w:val="24"/>
        </w:rPr>
      </w:pPr>
      <w:r>
        <w:rPr>
          <w:rFonts w:ascii="Arial" w:hAnsi="Arial" w:cs="Arial"/>
          <w:sz w:val="24"/>
          <w:szCs w:val="24"/>
        </w:rPr>
        <w:t>The resou</w:t>
      </w:r>
      <w:r w:rsidR="00F06CBE">
        <w:rPr>
          <w:rFonts w:ascii="Arial" w:hAnsi="Arial" w:cs="Arial"/>
          <w:sz w:val="24"/>
          <w:szCs w:val="24"/>
        </w:rPr>
        <w:t>r</w:t>
      </w:r>
      <w:r>
        <w:rPr>
          <w:rFonts w:ascii="Arial" w:hAnsi="Arial" w:cs="Arial"/>
          <w:sz w:val="24"/>
          <w:szCs w:val="24"/>
        </w:rPr>
        <w:t xml:space="preserve">ces necessary to undertake the workforce </w:t>
      </w:r>
      <w:r w:rsidR="00366F1A">
        <w:rPr>
          <w:rFonts w:ascii="Arial" w:hAnsi="Arial" w:cs="Arial"/>
          <w:sz w:val="24"/>
          <w:szCs w:val="24"/>
        </w:rPr>
        <w:t>development suite of projects are</w:t>
      </w:r>
      <w:r>
        <w:rPr>
          <w:rFonts w:ascii="Arial" w:hAnsi="Arial" w:cs="Arial"/>
          <w:sz w:val="24"/>
          <w:szCs w:val="24"/>
        </w:rPr>
        <w:t xml:space="preserve"> being assemble</w:t>
      </w:r>
      <w:r w:rsidR="006225EA">
        <w:rPr>
          <w:rFonts w:ascii="Arial" w:hAnsi="Arial" w:cs="Arial"/>
          <w:sz w:val="24"/>
          <w:szCs w:val="24"/>
        </w:rPr>
        <w:t>d</w:t>
      </w:r>
      <w:r>
        <w:rPr>
          <w:rFonts w:ascii="Arial" w:hAnsi="Arial" w:cs="Arial"/>
          <w:sz w:val="24"/>
          <w:szCs w:val="24"/>
        </w:rPr>
        <w:t xml:space="preserve"> from </w:t>
      </w:r>
      <w:r w:rsidR="00F06CBE">
        <w:rPr>
          <w:rFonts w:ascii="Arial" w:hAnsi="Arial" w:cs="Arial"/>
          <w:sz w:val="24"/>
          <w:szCs w:val="24"/>
        </w:rPr>
        <w:t>a number of sources and there will be a single governance/stewardship arrangement across all four projects.</w:t>
      </w:r>
    </w:p>
    <w:p w:rsidR="008905C0" w:rsidRPr="00AB5E8C" w:rsidRDefault="008905C0">
      <w:pPr>
        <w:rPr>
          <w:rFonts w:ascii="Arial" w:hAnsi="Arial" w:cs="Arial"/>
          <w:b/>
          <w:sz w:val="24"/>
          <w:szCs w:val="24"/>
        </w:rPr>
      </w:pPr>
      <w:r w:rsidRPr="00AB5E8C">
        <w:rPr>
          <w:rFonts w:ascii="Arial" w:hAnsi="Arial" w:cs="Arial"/>
          <w:sz w:val="24"/>
          <w:szCs w:val="24"/>
        </w:rPr>
        <w:t xml:space="preserve">This is an ambitious joint work programme. As we mentioned in our recent newsletter we will provide </w:t>
      </w:r>
      <w:r w:rsidR="00E827A2">
        <w:rPr>
          <w:rFonts w:ascii="Arial" w:hAnsi="Arial" w:cs="Arial"/>
          <w:sz w:val="24"/>
          <w:szCs w:val="24"/>
        </w:rPr>
        <w:t xml:space="preserve">further </w:t>
      </w:r>
      <w:r w:rsidRPr="00AB5E8C">
        <w:rPr>
          <w:rFonts w:ascii="Arial" w:hAnsi="Arial" w:cs="Arial"/>
          <w:sz w:val="24"/>
          <w:szCs w:val="24"/>
        </w:rPr>
        <w:t xml:space="preserve">details on project design and opportunities for participation and contribution at the </w:t>
      </w:r>
      <w:hyperlink r:id="rId18" w:history="1">
        <w:r w:rsidRPr="00BB277A">
          <w:rPr>
            <w:rStyle w:val="Hyperlink"/>
            <w:rFonts w:ascii="Arial" w:hAnsi="Arial" w:cs="Arial"/>
            <w:sz w:val="24"/>
            <w:szCs w:val="24"/>
          </w:rPr>
          <w:t xml:space="preserve">April Leadership Forum. </w:t>
        </w:r>
        <w:r w:rsidR="006225EA">
          <w:rPr>
            <w:rStyle w:val="Hyperlink"/>
            <w:rFonts w:ascii="Arial" w:hAnsi="Arial" w:cs="Arial"/>
            <w:sz w:val="24"/>
            <w:szCs w:val="24"/>
          </w:rPr>
          <w:t xml:space="preserve">Click here </w:t>
        </w:r>
        <w:r w:rsidRPr="006225EA">
          <w:rPr>
            <w:rStyle w:val="Hyperlink"/>
            <w:rFonts w:ascii="Arial" w:hAnsi="Arial" w:cs="Arial"/>
            <w:sz w:val="24"/>
            <w:szCs w:val="24"/>
          </w:rPr>
          <w:t>To Register</w:t>
        </w:r>
      </w:hyperlink>
    </w:p>
    <w:p w:rsidR="007030F4" w:rsidRDefault="007030F4">
      <w:pPr>
        <w:rPr>
          <w:rFonts w:ascii="Arial" w:hAnsi="Arial" w:cs="Arial"/>
          <w:sz w:val="24"/>
          <w:szCs w:val="24"/>
        </w:rPr>
      </w:pPr>
    </w:p>
    <w:p w:rsidR="00A95D0E" w:rsidRPr="00A95D0E" w:rsidRDefault="00A95D0E">
      <w:pPr>
        <w:rPr>
          <w:rFonts w:ascii="Arial" w:hAnsi="Arial" w:cs="Arial"/>
          <w:b/>
          <w:color w:val="385623" w:themeColor="accent6" w:themeShade="80"/>
          <w:sz w:val="32"/>
          <w:szCs w:val="32"/>
        </w:rPr>
      </w:pPr>
      <w:bookmarkStart w:id="2" w:name="Joint"/>
      <w:r w:rsidRPr="00A95D0E">
        <w:rPr>
          <w:rFonts w:ascii="Arial" w:hAnsi="Arial" w:cs="Arial"/>
          <w:b/>
          <w:color w:val="385623" w:themeColor="accent6" w:themeShade="80"/>
          <w:sz w:val="32"/>
          <w:szCs w:val="32"/>
        </w:rPr>
        <w:t>Diploma</w:t>
      </w:r>
      <w:bookmarkEnd w:id="2"/>
      <w:r w:rsidRPr="00A95D0E">
        <w:rPr>
          <w:rFonts w:ascii="Arial" w:hAnsi="Arial" w:cs="Arial"/>
          <w:b/>
          <w:color w:val="385623" w:themeColor="accent6" w:themeShade="80"/>
          <w:sz w:val="32"/>
          <w:szCs w:val="32"/>
        </w:rPr>
        <w:t xml:space="preserve"> Qualification in Employment Support: 2</w:t>
      </w:r>
      <w:r w:rsidRPr="00A95D0E">
        <w:rPr>
          <w:rFonts w:ascii="Arial" w:hAnsi="Arial" w:cs="Arial"/>
          <w:b/>
          <w:color w:val="385623" w:themeColor="accent6" w:themeShade="80"/>
          <w:sz w:val="32"/>
          <w:szCs w:val="32"/>
          <w:vertAlign w:val="superscript"/>
        </w:rPr>
        <w:t>nd</w:t>
      </w:r>
      <w:r w:rsidRPr="00A95D0E">
        <w:rPr>
          <w:rFonts w:ascii="Arial" w:hAnsi="Arial" w:cs="Arial"/>
          <w:b/>
          <w:color w:val="385623" w:themeColor="accent6" w:themeShade="80"/>
          <w:sz w:val="32"/>
          <w:szCs w:val="32"/>
        </w:rPr>
        <w:t xml:space="preserve"> intake </w:t>
      </w:r>
    </w:p>
    <w:p w:rsidR="00A95D0E" w:rsidRPr="00A95D0E" w:rsidRDefault="00A95D0E" w:rsidP="00A95D0E">
      <w:pPr>
        <w:rPr>
          <w:rFonts w:ascii="Arial" w:hAnsi="Arial" w:cs="Arial"/>
          <w:sz w:val="24"/>
          <w:szCs w:val="24"/>
        </w:rPr>
      </w:pPr>
      <w:r w:rsidRPr="00A95D0E">
        <w:rPr>
          <w:rFonts w:ascii="Arial" w:hAnsi="Arial" w:cs="Arial"/>
          <w:sz w:val="24"/>
          <w:szCs w:val="24"/>
        </w:rPr>
        <w:t xml:space="preserve">A second intake of the NZ Diploma in Health and Wellbeing (Applied Practice - Employment Support) </w:t>
      </w:r>
      <w:r>
        <w:rPr>
          <w:rFonts w:ascii="Arial" w:hAnsi="Arial" w:cs="Arial"/>
          <w:sz w:val="24"/>
          <w:szCs w:val="24"/>
        </w:rPr>
        <w:t xml:space="preserve">will begin </w:t>
      </w:r>
      <w:r w:rsidRPr="00A95D0E">
        <w:rPr>
          <w:rFonts w:ascii="Arial" w:hAnsi="Arial" w:cs="Arial"/>
          <w:sz w:val="24"/>
          <w:szCs w:val="24"/>
        </w:rPr>
        <w:t xml:space="preserve">on the week of the </w:t>
      </w:r>
      <w:r w:rsidRPr="00A95D0E">
        <w:rPr>
          <w:rFonts w:ascii="Arial" w:hAnsi="Arial" w:cs="Arial"/>
          <w:b/>
          <w:bCs/>
          <w:sz w:val="24"/>
          <w:szCs w:val="24"/>
        </w:rPr>
        <w:t>12</w:t>
      </w:r>
      <w:r w:rsidRPr="00A95D0E">
        <w:rPr>
          <w:rFonts w:ascii="Arial" w:hAnsi="Arial" w:cs="Arial"/>
          <w:b/>
          <w:bCs/>
          <w:sz w:val="24"/>
          <w:szCs w:val="24"/>
          <w:vertAlign w:val="superscript"/>
        </w:rPr>
        <w:t>th</w:t>
      </w:r>
      <w:r w:rsidRPr="00A95D0E">
        <w:rPr>
          <w:rFonts w:ascii="Arial" w:hAnsi="Arial" w:cs="Arial"/>
          <w:b/>
          <w:bCs/>
          <w:sz w:val="24"/>
          <w:szCs w:val="24"/>
        </w:rPr>
        <w:t xml:space="preserve"> of April</w:t>
      </w:r>
      <w:r w:rsidRPr="00A95D0E">
        <w:rPr>
          <w:rFonts w:ascii="Arial" w:hAnsi="Arial" w:cs="Arial"/>
          <w:sz w:val="24"/>
          <w:szCs w:val="24"/>
        </w:rPr>
        <w:t>.</w:t>
      </w:r>
      <w:r>
        <w:rPr>
          <w:rFonts w:ascii="Arial" w:hAnsi="Arial" w:cs="Arial"/>
          <w:sz w:val="24"/>
          <w:szCs w:val="24"/>
        </w:rPr>
        <w:t xml:space="preserve"> There is still room for further enrolments</w:t>
      </w:r>
    </w:p>
    <w:p w:rsidR="00EB0B2F" w:rsidRPr="00A95D0E" w:rsidRDefault="00A95D0E" w:rsidP="00EB0B2F">
      <w:pPr>
        <w:rPr>
          <w:rFonts w:ascii="Arial" w:hAnsi="Arial" w:cs="Arial"/>
          <w:sz w:val="24"/>
          <w:szCs w:val="24"/>
        </w:rPr>
      </w:pPr>
      <w:r w:rsidRPr="00A95D0E">
        <w:rPr>
          <w:rFonts w:ascii="Arial" w:hAnsi="Arial" w:cs="Arial"/>
          <w:sz w:val="24"/>
          <w:szCs w:val="24"/>
        </w:rPr>
        <w:t xml:space="preserve">If there are people who are interested, they will need get in quick and contact Zara Fraser at Careerforce before Wednesday the </w:t>
      </w:r>
      <w:r w:rsidRPr="00A95D0E">
        <w:rPr>
          <w:rFonts w:ascii="Arial" w:hAnsi="Arial" w:cs="Arial"/>
          <w:b/>
          <w:bCs/>
          <w:sz w:val="24"/>
          <w:szCs w:val="24"/>
        </w:rPr>
        <w:t>7</w:t>
      </w:r>
      <w:r w:rsidRPr="00A95D0E">
        <w:rPr>
          <w:rFonts w:ascii="Arial" w:hAnsi="Arial" w:cs="Arial"/>
          <w:b/>
          <w:bCs/>
          <w:sz w:val="24"/>
          <w:szCs w:val="24"/>
          <w:vertAlign w:val="superscript"/>
        </w:rPr>
        <w:t>th</w:t>
      </w:r>
      <w:r w:rsidRPr="00A95D0E">
        <w:rPr>
          <w:rFonts w:ascii="Arial" w:hAnsi="Arial" w:cs="Arial"/>
          <w:b/>
          <w:bCs/>
          <w:sz w:val="24"/>
          <w:szCs w:val="24"/>
        </w:rPr>
        <w:t xml:space="preserve"> of April</w:t>
      </w:r>
      <w:r w:rsidRPr="00A95D0E">
        <w:rPr>
          <w:rFonts w:ascii="Arial" w:hAnsi="Arial" w:cs="Arial"/>
          <w:sz w:val="24"/>
          <w:szCs w:val="24"/>
        </w:rPr>
        <w:t xml:space="preserve">. </w:t>
      </w:r>
      <w:r w:rsidR="00EB0B2F">
        <w:rPr>
          <w:rFonts w:ascii="Arial" w:hAnsi="Arial" w:cs="Arial"/>
          <w:sz w:val="24"/>
          <w:szCs w:val="24"/>
        </w:rPr>
        <w:t xml:space="preserve">Zara’s contact details are: </w:t>
      </w:r>
      <w:r w:rsidR="00EB0B2F" w:rsidRPr="00A95D0E">
        <w:rPr>
          <w:rFonts w:ascii="Arial" w:hAnsi="Arial" w:cs="Arial"/>
          <w:sz w:val="24"/>
          <w:szCs w:val="24"/>
        </w:rPr>
        <w:t>Careerforce Business D</w:t>
      </w:r>
      <w:r w:rsidR="00EB0B2F">
        <w:rPr>
          <w:rFonts w:ascii="Arial" w:hAnsi="Arial" w:cs="Arial"/>
          <w:sz w:val="24"/>
          <w:szCs w:val="24"/>
        </w:rPr>
        <w:t xml:space="preserve">evelopment Consultant at Email: </w:t>
      </w:r>
      <w:hyperlink r:id="rId19" w:history="1">
        <w:r w:rsidR="00EB0B2F" w:rsidRPr="00A95D0E">
          <w:rPr>
            <w:rStyle w:val="Hyperlink"/>
            <w:rFonts w:ascii="Arial" w:hAnsi="Arial" w:cs="Arial"/>
            <w:color w:val="auto"/>
            <w:sz w:val="24"/>
            <w:szCs w:val="24"/>
          </w:rPr>
          <w:t>zara.fraser@careerforce.org.nz</w:t>
        </w:r>
      </w:hyperlink>
      <w:r w:rsidR="00EB0B2F" w:rsidRPr="00A95D0E">
        <w:rPr>
          <w:rFonts w:ascii="Arial" w:hAnsi="Arial" w:cs="Arial"/>
          <w:sz w:val="24"/>
          <w:szCs w:val="24"/>
        </w:rPr>
        <w:t xml:space="preserve"> </w:t>
      </w:r>
      <w:r w:rsidR="00EB0B2F">
        <w:rPr>
          <w:rFonts w:ascii="Arial" w:hAnsi="Arial" w:cs="Arial"/>
          <w:sz w:val="24"/>
          <w:szCs w:val="24"/>
        </w:rPr>
        <w:t xml:space="preserve"> </w:t>
      </w:r>
      <w:r w:rsidR="00EB0B2F" w:rsidRPr="00A95D0E">
        <w:rPr>
          <w:rFonts w:ascii="Arial" w:hAnsi="Arial" w:cs="Arial"/>
          <w:sz w:val="24"/>
          <w:szCs w:val="24"/>
        </w:rPr>
        <w:t>or Phone: 0800 277 486.</w:t>
      </w:r>
    </w:p>
    <w:p w:rsidR="00AB1E9B" w:rsidRDefault="00A95D0E" w:rsidP="00A95D0E">
      <w:pPr>
        <w:rPr>
          <w:rFonts w:ascii="Arial" w:hAnsi="Arial" w:cs="Arial"/>
          <w:sz w:val="24"/>
          <w:szCs w:val="24"/>
        </w:rPr>
      </w:pPr>
      <w:r w:rsidRPr="00A95D0E">
        <w:rPr>
          <w:rFonts w:ascii="Arial" w:hAnsi="Arial" w:cs="Arial"/>
          <w:sz w:val="24"/>
          <w:szCs w:val="24"/>
        </w:rPr>
        <w:t>Attached is a brochure about the NZ Diploma in Health and Wellbeing (Applied Practice - Employment Support)</w:t>
      </w:r>
      <w:r w:rsidR="00AB1E9B">
        <w:rPr>
          <w:rFonts w:ascii="Arial" w:hAnsi="Arial" w:cs="Arial"/>
          <w:sz w:val="24"/>
          <w:szCs w:val="24"/>
        </w:rPr>
        <w:t>:</w:t>
      </w:r>
    </w:p>
    <w:p w:rsidR="00B420D0" w:rsidRDefault="009B013B" w:rsidP="00A95D0E">
      <w:pPr>
        <w:rPr>
          <w:rFonts w:ascii="Arial" w:hAnsi="Arial" w:cs="Arial"/>
          <w:sz w:val="24"/>
          <w:szCs w:val="24"/>
        </w:rPr>
      </w:pPr>
      <w:hyperlink r:id="rId20" w:history="1">
        <w:r w:rsidR="00AB1E9B" w:rsidRPr="00B420D0">
          <w:rPr>
            <w:rStyle w:val="Hyperlink"/>
            <w:rFonts w:ascii="Arial" w:hAnsi="Arial" w:cs="Arial"/>
            <w:sz w:val="24"/>
            <w:szCs w:val="24"/>
          </w:rPr>
          <w:t>NZ Diploma in Health and Wellbeing Brochure</w:t>
        </w:r>
      </w:hyperlink>
      <w:r w:rsidR="00A95D0E" w:rsidRPr="00B420D0">
        <w:rPr>
          <w:rFonts w:ascii="Arial" w:hAnsi="Arial" w:cs="Arial"/>
          <w:sz w:val="24"/>
          <w:szCs w:val="24"/>
        </w:rPr>
        <w:t xml:space="preserve"> </w:t>
      </w:r>
    </w:p>
    <w:p w:rsidR="00A95D0E" w:rsidRPr="00A95D0E" w:rsidRDefault="00A95D0E" w:rsidP="00A95D0E">
      <w:pPr>
        <w:rPr>
          <w:rFonts w:ascii="Arial" w:hAnsi="Arial" w:cs="Arial"/>
          <w:sz w:val="24"/>
          <w:szCs w:val="24"/>
        </w:rPr>
      </w:pPr>
      <w:r w:rsidRPr="00A95D0E">
        <w:rPr>
          <w:rFonts w:ascii="Arial" w:hAnsi="Arial" w:cs="Arial"/>
          <w:sz w:val="24"/>
          <w:szCs w:val="24"/>
        </w:rPr>
        <w:t>If you have any questions, please</w:t>
      </w:r>
      <w:r w:rsidR="00EB0B2F">
        <w:rPr>
          <w:rFonts w:ascii="Arial" w:hAnsi="Arial" w:cs="Arial"/>
          <w:sz w:val="24"/>
          <w:szCs w:val="24"/>
        </w:rPr>
        <w:t xml:space="preserve"> also</w:t>
      </w:r>
      <w:r w:rsidRPr="00A95D0E">
        <w:rPr>
          <w:rFonts w:ascii="Arial" w:hAnsi="Arial" w:cs="Arial"/>
          <w:sz w:val="24"/>
          <w:szCs w:val="24"/>
        </w:rPr>
        <w:t xml:space="preserve"> feel free to contact</w:t>
      </w:r>
      <w:r w:rsidR="00EB0B2F">
        <w:rPr>
          <w:rFonts w:ascii="Arial" w:hAnsi="Arial" w:cs="Arial"/>
          <w:sz w:val="24"/>
          <w:szCs w:val="24"/>
        </w:rPr>
        <w:t xml:space="preserve">: </w:t>
      </w:r>
    </w:p>
    <w:p w:rsidR="00A95D0E" w:rsidRPr="00A95D0E" w:rsidRDefault="00A95D0E" w:rsidP="00EB0B2F">
      <w:pPr>
        <w:rPr>
          <w:rFonts w:ascii="Arial" w:hAnsi="Arial" w:cs="Arial"/>
          <w:sz w:val="24"/>
          <w:szCs w:val="24"/>
          <w:lang w:eastAsia="en-NZ"/>
        </w:rPr>
      </w:pPr>
      <w:r w:rsidRPr="00A95D0E">
        <w:rPr>
          <w:rFonts w:ascii="Arial" w:hAnsi="Arial" w:cs="Arial"/>
          <w:sz w:val="24"/>
          <w:szCs w:val="24"/>
          <w:lang w:eastAsia="en-NZ"/>
        </w:rPr>
        <w:t>Grant Cleland</w:t>
      </w:r>
      <w:r w:rsidRPr="00A95D0E">
        <w:rPr>
          <w:rFonts w:ascii="Arial" w:hAnsi="Arial" w:cs="Arial"/>
          <w:sz w:val="24"/>
          <w:szCs w:val="24"/>
        </w:rPr>
        <w:t xml:space="preserve">                                    </w:t>
      </w:r>
      <w:r w:rsidR="00B420D0">
        <w:rPr>
          <w:rFonts w:ascii="Arial" w:hAnsi="Arial" w:cs="Arial"/>
          <w:sz w:val="24"/>
          <w:szCs w:val="24"/>
        </w:rPr>
        <w:t xml:space="preserve">   </w:t>
      </w:r>
      <w:r w:rsidRPr="00A95D0E">
        <w:rPr>
          <w:rFonts w:ascii="Arial" w:hAnsi="Arial" w:cs="Arial"/>
          <w:sz w:val="24"/>
          <w:szCs w:val="24"/>
        </w:rPr>
        <w:t xml:space="preserve">Gordon Boxall                                                        </w:t>
      </w:r>
    </w:p>
    <w:p w:rsidR="00A95D0E" w:rsidRPr="00A95D0E" w:rsidRDefault="00A95D0E" w:rsidP="00A95D0E">
      <w:pPr>
        <w:rPr>
          <w:rFonts w:ascii="Arial" w:hAnsi="Arial" w:cs="Arial"/>
          <w:sz w:val="24"/>
          <w:szCs w:val="24"/>
          <w:lang w:eastAsia="en-NZ"/>
        </w:rPr>
      </w:pPr>
      <w:r w:rsidRPr="00A95D0E">
        <w:rPr>
          <w:rFonts w:ascii="Arial" w:hAnsi="Arial" w:cs="Arial"/>
          <w:sz w:val="24"/>
          <w:szCs w:val="24"/>
          <w:lang w:eastAsia="en-NZ"/>
        </w:rPr>
        <w:t xml:space="preserve">Director, Creative Solutions                </w:t>
      </w:r>
      <w:r w:rsidR="00B420D0">
        <w:rPr>
          <w:rFonts w:ascii="Arial" w:hAnsi="Arial" w:cs="Arial"/>
          <w:sz w:val="24"/>
          <w:szCs w:val="24"/>
          <w:lang w:eastAsia="en-NZ"/>
        </w:rPr>
        <w:t xml:space="preserve">  </w:t>
      </w:r>
      <w:r w:rsidRPr="00A95D0E">
        <w:rPr>
          <w:rFonts w:ascii="Arial" w:hAnsi="Arial" w:cs="Arial"/>
          <w:sz w:val="24"/>
          <w:szCs w:val="24"/>
          <w:lang w:eastAsia="en-NZ"/>
        </w:rPr>
        <w:t>D</w:t>
      </w:r>
      <w:r w:rsidRPr="00A95D0E">
        <w:rPr>
          <w:rFonts w:ascii="Arial" w:hAnsi="Arial" w:cs="Arial"/>
          <w:sz w:val="24"/>
          <w:szCs w:val="24"/>
        </w:rPr>
        <w:t>irector, Weaving Threads Ltd</w:t>
      </w:r>
      <w:r w:rsidRPr="00A95D0E">
        <w:rPr>
          <w:rFonts w:ascii="Arial" w:hAnsi="Arial" w:cs="Arial"/>
          <w:sz w:val="24"/>
          <w:szCs w:val="24"/>
          <w:lang w:eastAsia="en-NZ"/>
        </w:rPr>
        <w:t xml:space="preserve">                                </w:t>
      </w:r>
      <w:r w:rsidRPr="00A95D0E">
        <w:rPr>
          <w:rFonts w:ascii="Arial" w:hAnsi="Arial" w:cs="Arial"/>
          <w:sz w:val="24"/>
          <w:szCs w:val="24"/>
          <w:lang w:eastAsia="en-NZ"/>
        </w:rPr>
        <w:br/>
      </w:r>
      <w:hyperlink r:id="rId21" w:history="1">
        <w:r w:rsidRPr="00A95D0E">
          <w:rPr>
            <w:rStyle w:val="Hyperlink"/>
            <w:rFonts w:ascii="Arial" w:hAnsi="Arial" w:cs="Arial"/>
            <w:color w:val="auto"/>
            <w:sz w:val="24"/>
            <w:szCs w:val="24"/>
            <w:lang w:eastAsia="en-NZ"/>
          </w:rPr>
          <w:t>grant@creativesolutions.co.nz</w:t>
        </w:r>
      </w:hyperlink>
      <w:r w:rsidRPr="00A95D0E">
        <w:rPr>
          <w:rFonts w:ascii="Arial" w:hAnsi="Arial" w:cs="Arial"/>
          <w:sz w:val="24"/>
          <w:szCs w:val="24"/>
          <w:lang w:eastAsia="en-NZ"/>
        </w:rPr>
        <w:t xml:space="preserve">             </w:t>
      </w:r>
      <w:hyperlink r:id="rId22" w:history="1">
        <w:r w:rsidRPr="00A95D0E">
          <w:rPr>
            <w:rStyle w:val="Hyperlink"/>
            <w:rFonts w:ascii="Arial" w:hAnsi="Arial" w:cs="Arial"/>
            <w:color w:val="auto"/>
            <w:sz w:val="24"/>
            <w:szCs w:val="24"/>
            <w:lang w:eastAsia="en-NZ"/>
          </w:rPr>
          <w:t>gordon@weavingthreads.com</w:t>
        </w:r>
      </w:hyperlink>
    </w:p>
    <w:p w:rsidR="00A95D0E" w:rsidRPr="00A95D0E" w:rsidRDefault="00A95D0E" w:rsidP="00A95D0E">
      <w:pPr>
        <w:rPr>
          <w:rFonts w:ascii="Arial" w:hAnsi="Arial" w:cs="Arial"/>
          <w:color w:val="385623" w:themeColor="accent6" w:themeShade="80"/>
        </w:rPr>
      </w:pPr>
      <w:r w:rsidRPr="00A95D0E">
        <w:rPr>
          <w:rFonts w:ascii="Arial" w:hAnsi="Arial" w:cs="Arial"/>
          <w:color w:val="385623" w:themeColor="accent6" w:themeShade="80"/>
        </w:rPr>
        <w:t xml:space="preserve">021 442 333                                      </w:t>
      </w:r>
      <w:r w:rsidR="00EB0B2F">
        <w:rPr>
          <w:rFonts w:ascii="Arial" w:hAnsi="Arial" w:cs="Arial"/>
          <w:color w:val="385623" w:themeColor="accent6" w:themeShade="80"/>
        </w:rPr>
        <w:t xml:space="preserve">            </w:t>
      </w:r>
      <w:r w:rsidRPr="00A95D0E">
        <w:rPr>
          <w:rFonts w:ascii="Arial" w:hAnsi="Arial" w:cs="Arial"/>
          <w:color w:val="385623" w:themeColor="accent6" w:themeShade="80"/>
        </w:rPr>
        <w:t xml:space="preserve">021 587 772                                                          </w:t>
      </w:r>
    </w:p>
    <w:p w:rsidR="00A95D0E" w:rsidRDefault="00A95D0E">
      <w:pPr>
        <w:rPr>
          <w:rFonts w:ascii="Arial" w:hAnsi="Arial" w:cs="Arial"/>
          <w:sz w:val="24"/>
          <w:szCs w:val="24"/>
        </w:rPr>
      </w:pPr>
    </w:p>
    <w:p w:rsidR="00711B7A" w:rsidRPr="00AD7A3C" w:rsidRDefault="00711B7A">
      <w:pPr>
        <w:rPr>
          <w:rFonts w:ascii="Arial" w:hAnsi="Arial" w:cs="Arial"/>
          <w:color w:val="385623" w:themeColor="accent6" w:themeShade="80"/>
          <w:sz w:val="32"/>
          <w:szCs w:val="32"/>
        </w:rPr>
      </w:pPr>
      <w:bookmarkStart w:id="3" w:name="Ministry"/>
      <w:r w:rsidRPr="00AD7A3C">
        <w:rPr>
          <w:rFonts w:ascii="Arial" w:hAnsi="Arial" w:cs="Arial"/>
          <w:b/>
          <w:color w:val="385623" w:themeColor="accent6" w:themeShade="80"/>
          <w:sz w:val="32"/>
          <w:szCs w:val="32"/>
        </w:rPr>
        <w:t>Ministr</w:t>
      </w:r>
      <w:bookmarkEnd w:id="3"/>
      <w:r w:rsidRPr="00AD7A3C">
        <w:rPr>
          <w:rFonts w:ascii="Arial" w:hAnsi="Arial" w:cs="Arial"/>
          <w:b/>
          <w:color w:val="385623" w:themeColor="accent6" w:themeShade="80"/>
          <w:sz w:val="32"/>
          <w:szCs w:val="32"/>
        </w:rPr>
        <w:t xml:space="preserve">y of Health </w:t>
      </w:r>
      <w:r w:rsidR="002D290C" w:rsidRPr="00AD7A3C">
        <w:rPr>
          <w:rFonts w:ascii="Arial" w:hAnsi="Arial" w:cs="Arial"/>
          <w:b/>
          <w:color w:val="385623" w:themeColor="accent6" w:themeShade="80"/>
          <w:sz w:val="32"/>
          <w:szCs w:val="32"/>
        </w:rPr>
        <w:t>Pay E</w:t>
      </w:r>
      <w:r w:rsidRPr="00AD7A3C">
        <w:rPr>
          <w:rFonts w:ascii="Arial" w:hAnsi="Arial" w:cs="Arial"/>
          <w:b/>
          <w:color w:val="385623" w:themeColor="accent6" w:themeShade="80"/>
          <w:sz w:val="32"/>
          <w:szCs w:val="32"/>
        </w:rPr>
        <w:t>quity process and timelines</w:t>
      </w:r>
    </w:p>
    <w:p w:rsidR="002D290C" w:rsidRPr="00AB5E8C" w:rsidRDefault="009B013B">
      <w:pPr>
        <w:rPr>
          <w:rFonts w:ascii="Arial" w:hAnsi="Arial" w:cs="Arial"/>
          <w:sz w:val="24"/>
          <w:szCs w:val="24"/>
        </w:rPr>
      </w:pPr>
      <w:hyperlink r:id="rId23" w:history="1">
        <w:r w:rsidR="00711B7A" w:rsidRPr="00B420D0">
          <w:rPr>
            <w:rStyle w:val="Hyperlink"/>
            <w:rFonts w:ascii="Arial" w:hAnsi="Arial" w:cs="Arial"/>
            <w:sz w:val="24"/>
            <w:szCs w:val="24"/>
          </w:rPr>
          <w:t xml:space="preserve">For </w:t>
        </w:r>
        <w:r w:rsidR="0034294F" w:rsidRPr="00B420D0">
          <w:rPr>
            <w:rStyle w:val="Hyperlink"/>
            <w:rFonts w:ascii="Arial" w:hAnsi="Arial" w:cs="Arial"/>
            <w:sz w:val="24"/>
            <w:szCs w:val="24"/>
          </w:rPr>
          <w:t xml:space="preserve">details about the </w:t>
        </w:r>
        <w:r w:rsidR="00711B7A" w:rsidRPr="00B420D0">
          <w:rPr>
            <w:rStyle w:val="Hyperlink"/>
            <w:rFonts w:ascii="Arial" w:hAnsi="Arial" w:cs="Arial"/>
            <w:sz w:val="24"/>
            <w:szCs w:val="24"/>
          </w:rPr>
          <w:t>Pay equity</w:t>
        </w:r>
        <w:r w:rsidR="002D290C" w:rsidRPr="00B420D0">
          <w:rPr>
            <w:rStyle w:val="Hyperlink"/>
            <w:rFonts w:ascii="Arial" w:hAnsi="Arial" w:cs="Arial"/>
            <w:sz w:val="24"/>
            <w:szCs w:val="24"/>
          </w:rPr>
          <w:t xml:space="preserve"> wash up</w:t>
        </w:r>
      </w:hyperlink>
      <w:r w:rsidR="000128E8" w:rsidRPr="00AB5E8C">
        <w:rPr>
          <w:rFonts w:ascii="Arial" w:hAnsi="Arial" w:cs="Arial"/>
          <w:sz w:val="24"/>
          <w:szCs w:val="24"/>
        </w:rPr>
        <w:t xml:space="preserve"> </w:t>
      </w:r>
    </w:p>
    <w:p w:rsidR="008905C0" w:rsidRPr="00AB5E8C" w:rsidRDefault="009B013B" w:rsidP="008905C0">
      <w:pPr>
        <w:rPr>
          <w:rFonts w:ascii="Arial" w:hAnsi="Arial" w:cs="Arial"/>
          <w:sz w:val="24"/>
          <w:szCs w:val="24"/>
        </w:rPr>
      </w:pPr>
      <w:hyperlink r:id="rId24" w:history="1">
        <w:r w:rsidR="00711B7A" w:rsidRPr="00B420D0">
          <w:rPr>
            <w:rStyle w:val="Hyperlink"/>
            <w:rFonts w:ascii="Arial" w:hAnsi="Arial" w:cs="Arial"/>
            <w:sz w:val="24"/>
            <w:szCs w:val="24"/>
          </w:rPr>
          <w:t xml:space="preserve">For </w:t>
        </w:r>
        <w:r w:rsidR="0034294F" w:rsidRPr="00B420D0">
          <w:rPr>
            <w:rStyle w:val="Hyperlink"/>
            <w:rFonts w:ascii="Arial" w:hAnsi="Arial" w:cs="Arial"/>
            <w:sz w:val="24"/>
            <w:szCs w:val="24"/>
          </w:rPr>
          <w:t xml:space="preserve">details about </w:t>
        </w:r>
        <w:r w:rsidR="00711B7A" w:rsidRPr="00B420D0">
          <w:rPr>
            <w:rStyle w:val="Hyperlink"/>
            <w:rFonts w:ascii="Arial" w:hAnsi="Arial" w:cs="Arial"/>
            <w:sz w:val="24"/>
            <w:szCs w:val="24"/>
          </w:rPr>
          <w:t>Pay equity 2021</w:t>
        </w:r>
        <w:r w:rsidR="0034294F" w:rsidRPr="00B420D0">
          <w:rPr>
            <w:rStyle w:val="Hyperlink"/>
            <w:rFonts w:ascii="Arial" w:hAnsi="Arial" w:cs="Arial"/>
            <w:sz w:val="24"/>
            <w:szCs w:val="24"/>
          </w:rPr>
          <w:t>/22</w:t>
        </w:r>
      </w:hyperlink>
    </w:p>
    <w:p w:rsidR="008905C0" w:rsidRPr="00AB5E8C" w:rsidRDefault="008905C0" w:rsidP="008F7B61">
      <w:pPr>
        <w:rPr>
          <w:rFonts w:ascii="Arial" w:hAnsi="Arial" w:cs="Arial"/>
          <w:sz w:val="24"/>
          <w:szCs w:val="24"/>
        </w:rPr>
      </w:pPr>
      <w:r w:rsidRPr="00AB5E8C">
        <w:rPr>
          <w:rFonts w:ascii="Arial" w:hAnsi="Arial" w:cs="Arial"/>
          <w:b/>
          <w:sz w:val="24"/>
          <w:szCs w:val="24"/>
        </w:rPr>
        <w:t>The Support Worker</w:t>
      </w:r>
      <w:r w:rsidR="000128E8" w:rsidRPr="00AB5E8C">
        <w:rPr>
          <w:rFonts w:ascii="Arial" w:hAnsi="Arial" w:cs="Arial"/>
          <w:b/>
          <w:sz w:val="24"/>
          <w:szCs w:val="24"/>
        </w:rPr>
        <w:t xml:space="preserve"> (Pay Equity) Act 2017</w:t>
      </w:r>
      <w:r w:rsidRPr="00AB5E8C">
        <w:rPr>
          <w:rFonts w:ascii="Arial" w:hAnsi="Arial" w:cs="Arial"/>
          <w:b/>
          <w:sz w:val="24"/>
          <w:szCs w:val="24"/>
        </w:rPr>
        <w:t>, indexes support worker wage rates with the Labour Cost Index (LCI) to ensure the relevancy of wages over time.</w:t>
      </w:r>
      <w:r w:rsidR="00711B7A" w:rsidRPr="00AB5E8C">
        <w:rPr>
          <w:rFonts w:ascii="Arial" w:hAnsi="Arial" w:cs="Arial"/>
          <w:sz w:val="24"/>
          <w:szCs w:val="24"/>
        </w:rPr>
        <w:t xml:space="preserve"> A formula for this is spelt out in Clause 3 of the Act as an </w:t>
      </w:r>
      <w:r w:rsidR="00711B7A" w:rsidRPr="00AB5E8C">
        <w:rPr>
          <w:rFonts w:ascii="Arial" w:hAnsi="Arial" w:cs="Arial"/>
          <w:color w:val="000000"/>
          <w:sz w:val="24"/>
          <w:szCs w:val="24"/>
          <w:lang w:eastAsia="en-NZ"/>
        </w:rPr>
        <w:t>a</w:t>
      </w:r>
      <w:r w:rsidRPr="00AB5E8C">
        <w:rPr>
          <w:rFonts w:ascii="Arial" w:hAnsi="Arial" w:cs="Arial"/>
          <w:color w:val="000000"/>
          <w:sz w:val="24"/>
          <w:szCs w:val="24"/>
          <w:lang w:eastAsia="en-NZ"/>
        </w:rPr>
        <w:t xml:space="preserve">djustment for </w:t>
      </w:r>
      <w:r w:rsidR="008F7B61" w:rsidRPr="00AB5E8C">
        <w:rPr>
          <w:rFonts w:ascii="Arial" w:hAnsi="Arial" w:cs="Arial"/>
          <w:color w:val="000000"/>
          <w:sz w:val="24"/>
          <w:szCs w:val="24"/>
          <w:lang w:eastAsia="en-NZ"/>
        </w:rPr>
        <w:t xml:space="preserve">the </w:t>
      </w:r>
      <w:r w:rsidRPr="00AB5E8C">
        <w:rPr>
          <w:rFonts w:ascii="Arial" w:hAnsi="Arial" w:cs="Arial"/>
          <w:color w:val="000000"/>
          <w:sz w:val="24"/>
          <w:szCs w:val="24"/>
          <w:lang w:eastAsia="en-NZ"/>
        </w:rPr>
        <w:t>year ending 30 June 2022</w:t>
      </w:r>
      <w:r w:rsidR="00711B7A" w:rsidRPr="00AB5E8C">
        <w:rPr>
          <w:rFonts w:ascii="Arial" w:hAnsi="Arial" w:cs="Arial"/>
          <w:color w:val="000000"/>
          <w:sz w:val="24"/>
          <w:szCs w:val="24"/>
          <w:lang w:eastAsia="en-NZ"/>
        </w:rPr>
        <w:t>:</w:t>
      </w:r>
      <w:r w:rsidR="008F7B61" w:rsidRPr="00AB5E8C">
        <w:rPr>
          <w:rFonts w:ascii="Arial" w:hAnsi="Arial" w:cs="Arial"/>
          <w:sz w:val="24"/>
          <w:szCs w:val="24"/>
        </w:rPr>
        <w:t xml:space="preserve"> “</w:t>
      </w:r>
      <w:r w:rsidRPr="00AB5E8C">
        <w:rPr>
          <w:rFonts w:ascii="Arial" w:hAnsi="Arial" w:cs="Arial"/>
          <w:color w:val="333333"/>
          <w:sz w:val="24"/>
          <w:szCs w:val="24"/>
          <w:lang w:eastAsia="en-NZ"/>
        </w:rPr>
        <w:t xml:space="preserve">This clause applies if the compound annual growth rate for the Labour Cost Index for the period starting on 1 July 2017 and ending on </w:t>
      </w:r>
      <w:r w:rsidR="000128E8" w:rsidRPr="00AB5E8C">
        <w:rPr>
          <w:rFonts w:ascii="Arial" w:hAnsi="Arial" w:cs="Arial"/>
          <w:color w:val="333333"/>
          <w:sz w:val="24"/>
          <w:szCs w:val="24"/>
          <w:lang w:eastAsia="en-NZ"/>
        </w:rPr>
        <w:t>30 June 2021 is more than 1.7%.</w:t>
      </w:r>
      <w:r w:rsidR="008F7B61" w:rsidRPr="00AB5E8C">
        <w:rPr>
          <w:rFonts w:ascii="Arial" w:hAnsi="Arial" w:cs="Arial"/>
          <w:color w:val="333333"/>
          <w:sz w:val="24"/>
          <w:szCs w:val="24"/>
          <w:lang w:eastAsia="en-NZ"/>
        </w:rPr>
        <w:t>”</w:t>
      </w:r>
      <w:r w:rsidR="000128E8" w:rsidRPr="00AB5E8C">
        <w:rPr>
          <w:rFonts w:ascii="Arial" w:hAnsi="Arial" w:cs="Arial"/>
          <w:color w:val="333333"/>
          <w:sz w:val="24"/>
          <w:szCs w:val="24"/>
          <w:lang w:eastAsia="en-NZ"/>
        </w:rPr>
        <w:t xml:space="preserve">  </w:t>
      </w:r>
    </w:p>
    <w:p w:rsidR="00711B7A" w:rsidRPr="00AB5E8C" w:rsidRDefault="00711B7A" w:rsidP="00711B7A">
      <w:pPr>
        <w:rPr>
          <w:rFonts w:ascii="Arial" w:hAnsi="Arial" w:cs="Arial"/>
          <w:sz w:val="24"/>
          <w:szCs w:val="24"/>
        </w:rPr>
      </w:pPr>
      <w:r w:rsidRPr="00AB5E8C">
        <w:rPr>
          <w:rFonts w:ascii="Arial" w:hAnsi="Arial" w:cs="Arial"/>
          <w:sz w:val="24"/>
          <w:szCs w:val="24"/>
        </w:rPr>
        <w:t xml:space="preserve">The Statistics New Zealand June 2021 quarter </w:t>
      </w:r>
      <w:r w:rsidR="000128E8" w:rsidRPr="00AB5E8C">
        <w:rPr>
          <w:rFonts w:ascii="Arial" w:hAnsi="Arial" w:cs="Arial"/>
          <w:sz w:val="24"/>
          <w:szCs w:val="24"/>
        </w:rPr>
        <w:t>Labour Cost Index (</w:t>
      </w:r>
      <w:r w:rsidRPr="00AB5E8C">
        <w:rPr>
          <w:rFonts w:ascii="Arial" w:hAnsi="Arial" w:cs="Arial"/>
          <w:sz w:val="24"/>
          <w:szCs w:val="24"/>
        </w:rPr>
        <w:t>LCI</w:t>
      </w:r>
      <w:r w:rsidR="000128E8" w:rsidRPr="00AB5E8C">
        <w:rPr>
          <w:rFonts w:ascii="Arial" w:hAnsi="Arial" w:cs="Arial"/>
          <w:sz w:val="24"/>
          <w:szCs w:val="24"/>
        </w:rPr>
        <w:t>)</w:t>
      </w:r>
      <w:r w:rsidRPr="00AB5E8C">
        <w:rPr>
          <w:rFonts w:ascii="Arial" w:hAnsi="Arial" w:cs="Arial"/>
          <w:sz w:val="24"/>
          <w:szCs w:val="24"/>
        </w:rPr>
        <w:t xml:space="preserve"> figures are expected to be released sometime in August/September 2021. The timing of the actual LCI figure means that calculations on the wage rate adjustments can only be undertaken after the actual LCI figures are known and applied retrospectively to 1 July 2021.</w:t>
      </w:r>
      <w:r w:rsidR="000128E8" w:rsidRPr="00AB5E8C">
        <w:rPr>
          <w:rFonts w:ascii="Arial" w:hAnsi="Arial" w:cs="Arial"/>
          <w:sz w:val="24"/>
          <w:szCs w:val="24"/>
        </w:rPr>
        <w:t xml:space="preserve"> </w:t>
      </w:r>
      <w:r w:rsidRPr="00AB5E8C">
        <w:rPr>
          <w:rFonts w:ascii="Arial" w:hAnsi="Arial" w:cs="Arial"/>
          <w:sz w:val="24"/>
          <w:szCs w:val="24"/>
        </w:rPr>
        <w:t>The M</w:t>
      </w:r>
      <w:r w:rsidR="000128E8" w:rsidRPr="00AB5E8C">
        <w:rPr>
          <w:rFonts w:ascii="Arial" w:hAnsi="Arial" w:cs="Arial"/>
          <w:sz w:val="24"/>
          <w:szCs w:val="24"/>
        </w:rPr>
        <w:t>inistry will be consulting over</w:t>
      </w:r>
      <w:r w:rsidRPr="00AB5E8C">
        <w:rPr>
          <w:rFonts w:ascii="Arial" w:hAnsi="Arial" w:cs="Arial"/>
          <w:sz w:val="24"/>
          <w:szCs w:val="24"/>
        </w:rPr>
        <w:t xml:space="preserve"> the next few months to discuss implem</w:t>
      </w:r>
      <w:r w:rsidR="000128E8" w:rsidRPr="00AB5E8C">
        <w:rPr>
          <w:rFonts w:ascii="Arial" w:hAnsi="Arial" w:cs="Arial"/>
          <w:sz w:val="24"/>
          <w:szCs w:val="24"/>
        </w:rPr>
        <w:t>entation options, for example providing an uplift from July 1</w:t>
      </w:r>
      <w:r w:rsidR="000128E8" w:rsidRPr="00AB5E8C">
        <w:rPr>
          <w:rFonts w:ascii="Arial" w:hAnsi="Arial" w:cs="Arial"/>
          <w:sz w:val="24"/>
          <w:szCs w:val="24"/>
          <w:vertAlign w:val="superscript"/>
        </w:rPr>
        <w:t>st</w:t>
      </w:r>
      <w:r w:rsidR="000128E8" w:rsidRPr="00AB5E8C">
        <w:rPr>
          <w:rFonts w:ascii="Arial" w:hAnsi="Arial" w:cs="Arial"/>
          <w:sz w:val="24"/>
          <w:szCs w:val="24"/>
        </w:rPr>
        <w:t xml:space="preserve"> (on top of the 2021 rates) based on an estimate of the LCI </w:t>
      </w:r>
      <w:r w:rsidR="000128E8" w:rsidRPr="00AB5E8C">
        <w:rPr>
          <w:rFonts w:ascii="Arial" w:hAnsi="Arial" w:cs="Arial"/>
          <w:sz w:val="24"/>
          <w:szCs w:val="24"/>
        </w:rPr>
        <w:lastRenderedPageBreak/>
        <w:t>figures and then a later wash up when the actual LCI data becomes available, or waiting for the data and paying the top up retrospectively to July 2021.</w:t>
      </w:r>
    </w:p>
    <w:p w:rsidR="008F7B61" w:rsidRDefault="008F7B61" w:rsidP="009B013B">
      <w:pPr>
        <w:spacing w:after="0"/>
        <w:rPr>
          <w:rFonts w:ascii="Arial" w:hAnsi="Arial" w:cs="Arial"/>
          <w:sz w:val="24"/>
          <w:szCs w:val="24"/>
        </w:rPr>
      </w:pPr>
      <w:r w:rsidRPr="00AB5E8C">
        <w:rPr>
          <w:rFonts w:ascii="Arial" w:hAnsi="Arial" w:cs="Arial"/>
          <w:sz w:val="24"/>
          <w:szCs w:val="24"/>
        </w:rPr>
        <w:t>Note that the</w:t>
      </w:r>
      <w:r w:rsidR="00E827A2">
        <w:rPr>
          <w:rFonts w:ascii="Arial" w:hAnsi="Arial" w:cs="Arial"/>
          <w:sz w:val="24"/>
          <w:szCs w:val="24"/>
        </w:rPr>
        <w:t xml:space="preserve"> growth rate of the Labour cost</w:t>
      </w:r>
      <w:r w:rsidRPr="00AB5E8C">
        <w:rPr>
          <w:rFonts w:ascii="Arial" w:hAnsi="Arial" w:cs="Arial"/>
          <w:sz w:val="24"/>
          <w:szCs w:val="24"/>
        </w:rPr>
        <w:t xml:space="preserve"> slow</w:t>
      </w:r>
      <w:r w:rsidR="00E827A2">
        <w:rPr>
          <w:rFonts w:ascii="Arial" w:hAnsi="Arial" w:cs="Arial"/>
          <w:sz w:val="24"/>
          <w:szCs w:val="24"/>
        </w:rPr>
        <w:t>ed</w:t>
      </w:r>
      <w:r w:rsidRPr="00AB5E8C">
        <w:rPr>
          <w:rFonts w:ascii="Arial" w:hAnsi="Arial" w:cs="Arial"/>
          <w:sz w:val="24"/>
          <w:szCs w:val="24"/>
        </w:rPr>
        <w:t xml:space="preserve"> in the second half of 2020 due to COVID impacts</w:t>
      </w:r>
      <w:r w:rsidR="00E827A2">
        <w:rPr>
          <w:rFonts w:ascii="Arial" w:hAnsi="Arial" w:cs="Arial"/>
          <w:sz w:val="24"/>
          <w:szCs w:val="24"/>
        </w:rPr>
        <w:t xml:space="preserve">. </w:t>
      </w:r>
      <w:r w:rsidRPr="00AB5E8C">
        <w:rPr>
          <w:rFonts w:ascii="Arial" w:hAnsi="Arial" w:cs="Arial"/>
          <w:sz w:val="24"/>
          <w:szCs w:val="24"/>
        </w:rPr>
        <w:t>This means the re-balancing of the wage rates beyond those stated in the legislation will not be as great as some were expecting.</w:t>
      </w:r>
      <w:bookmarkStart w:id="4" w:name="_GoBack"/>
      <w:bookmarkEnd w:id="4"/>
    </w:p>
    <w:p w:rsidR="009B013B" w:rsidRPr="00AB5E8C" w:rsidRDefault="009B013B" w:rsidP="009B013B">
      <w:pPr>
        <w:spacing w:after="0"/>
        <w:rPr>
          <w:rFonts w:ascii="Arial" w:hAnsi="Arial" w:cs="Arial"/>
          <w:sz w:val="24"/>
          <w:szCs w:val="24"/>
        </w:rPr>
      </w:pPr>
    </w:p>
    <w:p w:rsidR="00DB2AD3" w:rsidRPr="00AD7A3C" w:rsidRDefault="00AB5E8C" w:rsidP="00DB2AD3">
      <w:pPr>
        <w:pStyle w:val="NormalWeb"/>
        <w:spacing w:line="375" w:lineRule="exact"/>
        <w:rPr>
          <w:rFonts w:ascii="Arial" w:hAnsi="Arial" w:cs="Arial"/>
          <w:b/>
          <w:color w:val="385623" w:themeColor="accent6" w:themeShade="80"/>
          <w:sz w:val="32"/>
          <w:szCs w:val="32"/>
        </w:rPr>
      </w:pPr>
      <w:bookmarkStart w:id="5" w:name="The"/>
      <w:r w:rsidRPr="00122AE0">
        <w:rPr>
          <w:rStyle w:val="Strong"/>
          <w:rFonts w:ascii="Arial" w:hAnsi="Arial" w:cs="Arial"/>
          <w:color w:val="385623" w:themeColor="accent6" w:themeShade="80"/>
          <w:sz w:val="32"/>
          <w:szCs w:val="32"/>
        </w:rPr>
        <w:t>T</w:t>
      </w:r>
      <w:r w:rsidR="00DB2AD3" w:rsidRPr="00AD7A3C">
        <w:rPr>
          <w:rFonts w:ascii="Arial" w:hAnsi="Arial" w:cs="Arial"/>
          <w:b/>
          <w:color w:val="385623" w:themeColor="accent6" w:themeShade="80"/>
          <w:sz w:val="32"/>
          <w:szCs w:val="32"/>
        </w:rPr>
        <w:t>he</w:t>
      </w:r>
      <w:bookmarkEnd w:id="5"/>
      <w:r w:rsidR="00DB2AD3" w:rsidRPr="00AD7A3C">
        <w:rPr>
          <w:rFonts w:ascii="Arial" w:hAnsi="Arial" w:cs="Arial"/>
          <w:b/>
          <w:color w:val="385623" w:themeColor="accent6" w:themeShade="80"/>
          <w:sz w:val="32"/>
          <w:szCs w:val="32"/>
        </w:rPr>
        <w:t xml:space="preserve"> Incorporated Societies Bill </w:t>
      </w:r>
      <w:r w:rsidRPr="00AD7A3C">
        <w:rPr>
          <w:rFonts w:ascii="Arial" w:hAnsi="Arial" w:cs="Arial"/>
          <w:b/>
          <w:color w:val="385623" w:themeColor="accent6" w:themeShade="80"/>
          <w:sz w:val="32"/>
          <w:szCs w:val="32"/>
        </w:rPr>
        <w:t>was introduced into Parliament last week</w:t>
      </w:r>
      <w:r w:rsidR="00DB2AD3" w:rsidRPr="00AD7A3C">
        <w:rPr>
          <w:rFonts w:ascii="Arial" w:hAnsi="Arial" w:cs="Arial"/>
          <w:b/>
          <w:color w:val="385623" w:themeColor="accent6" w:themeShade="80"/>
          <w:sz w:val="32"/>
          <w:szCs w:val="32"/>
        </w:rPr>
        <w:t xml:space="preserve">   </w:t>
      </w:r>
    </w:p>
    <w:p w:rsidR="00DB2AD3" w:rsidRDefault="00DB2AD3" w:rsidP="00DB2AD3">
      <w:pPr>
        <w:pStyle w:val="NormalWeb"/>
        <w:spacing w:line="375" w:lineRule="exact"/>
        <w:rPr>
          <w:rFonts w:ascii="Arial" w:hAnsi="Arial" w:cs="Arial"/>
          <w:color w:val="000000"/>
        </w:rPr>
      </w:pPr>
      <w:r>
        <w:rPr>
          <w:rFonts w:ascii="Arial" w:hAnsi="Arial" w:cs="Arial"/>
          <w:color w:val="000000"/>
        </w:rPr>
        <w:t xml:space="preserve">The Introduced Bill can be </w:t>
      </w:r>
      <w:hyperlink r:id="rId25" w:tgtFrame="_blank" w:history="1">
        <w:r w:rsidRPr="006225EA">
          <w:rPr>
            <w:rStyle w:val="Hyperlink"/>
            <w:rFonts w:ascii="Arial" w:hAnsi="Arial" w:cs="Arial"/>
            <w:bCs/>
            <w:color w:val="660066"/>
          </w:rPr>
          <w:t>downloaded here</w:t>
        </w:r>
      </w:hyperlink>
      <w:r w:rsidR="00AB5E8C">
        <w:rPr>
          <w:rFonts w:ascii="Arial" w:hAnsi="Arial" w:cs="Arial"/>
          <w:color w:val="000000"/>
        </w:rPr>
        <w:t xml:space="preserve"> </w:t>
      </w:r>
    </w:p>
    <w:p w:rsidR="00AB5E8C" w:rsidRPr="00AB5E8C" w:rsidRDefault="00AB5E8C" w:rsidP="00AB5E8C">
      <w:pPr>
        <w:pStyle w:val="NormalWeb"/>
        <w:rPr>
          <w:rFonts w:ascii="Arial" w:hAnsi="Arial" w:cs="Arial"/>
          <w:b/>
          <w:color w:val="000000"/>
        </w:rPr>
      </w:pPr>
      <w:r w:rsidRPr="00AB5E8C">
        <w:rPr>
          <w:rFonts w:ascii="Helvetica" w:hAnsi="Helvetica" w:cs="Helvetica"/>
          <w:b/>
          <w:color w:val="1A1A1A"/>
          <w:sz w:val="27"/>
          <w:szCs w:val="27"/>
        </w:rPr>
        <w:t>Some key points </w:t>
      </w:r>
    </w:p>
    <w:p w:rsidR="00AB5E8C" w:rsidRDefault="00AB5E8C" w:rsidP="00AB5E8C">
      <w:pPr>
        <w:pStyle w:val="NormalWeb"/>
        <w:numPr>
          <w:ilvl w:val="0"/>
          <w:numId w:val="2"/>
        </w:numPr>
        <w:rPr>
          <w:rFonts w:ascii="Arial" w:hAnsi="Arial" w:cs="Arial"/>
          <w:color w:val="000000"/>
        </w:rPr>
      </w:pPr>
      <w:r>
        <w:rPr>
          <w:rStyle w:val="Strong"/>
          <w:rFonts w:ascii="Helvetica" w:hAnsi="Helvetica" w:cs="Helvetica"/>
          <w:color w:val="1A1A1A"/>
        </w:rPr>
        <w:t>Once the bill is passed</w:t>
      </w:r>
      <w:r>
        <w:rPr>
          <w:rFonts w:ascii="Helvetica" w:hAnsi="Helvetica" w:cs="Helvetica"/>
          <w:color w:val="1A1A1A"/>
        </w:rPr>
        <w:t xml:space="preserve"> organisations will have 18 months to make any constitution changes. </w:t>
      </w:r>
    </w:p>
    <w:p w:rsidR="00AB5E8C" w:rsidRDefault="00AB5E8C" w:rsidP="00AB5E8C">
      <w:pPr>
        <w:pStyle w:val="NormalWeb"/>
        <w:numPr>
          <w:ilvl w:val="0"/>
          <w:numId w:val="2"/>
        </w:numPr>
        <w:rPr>
          <w:rFonts w:ascii="Arial" w:hAnsi="Arial" w:cs="Arial"/>
          <w:color w:val="000000"/>
        </w:rPr>
      </w:pPr>
      <w:r>
        <w:rPr>
          <w:rStyle w:val="Strong"/>
          <w:rFonts w:ascii="Helvetica" w:hAnsi="Helvetica" w:cs="Helvetica"/>
          <w:color w:val="000000"/>
        </w:rPr>
        <w:t>Contact person:</w:t>
      </w:r>
      <w:r>
        <w:rPr>
          <w:rFonts w:ascii="Helvetica" w:hAnsi="Helvetica" w:cs="Helvetica"/>
          <w:color w:val="000000"/>
        </w:rPr>
        <w:t xml:space="preserve"> This was going to be quite rigid: Now it is more general</w:t>
      </w:r>
      <w:r w:rsidR="006225EA">
        <w:rPr>
          <w:rFonts w:ascii="Helvetica" w:hAnsi="Helvetica" w:cs="Helvetica"/>
          <w:color w:val="000000"/>
        </w:rPr>
        <w:t>.</w:t>
      </w:r>
      <w:r>
        <w:rPr>
          <w:rFonts w:ascii="Helvetica" w:hAnsi="Helvetica" w:cs="Helvetica"/>
          <w:color w:val="000000"/>
        </w:rPr>
        <w:t xml:space="preserve"> Clauses 105 to 109 require a society to have at least 1 person whom the Registrar may contact about matters relating to the society.</w:t>
      </w:r>
    </w:p>
    <w:p w:rsidR="00AB5E8C" w:rsidRDefault="00AB5E8C" w:rsidP="00AB5E8C">
      <w:pPr>
        <w:pStyle w:val="NormalWeb"/>
        <w:numPr>
          <w:ilvl w:val="0"/>
          <w:numId w:val="2"/>
        </w:numPr>
        <w:rPr>
          <w:rFonts w:ascii="Arial" w:hAnsi="Arial" w:cs="Arial"/>
          <w:color w:val="000000"/>
        </w:rPr>
      </w:pPr>
      <w:r>
        <w:rPr>
          <w:rStyle w:val="Strong"/>
          <w:rFonts w:ascii="Helvetica" w:hAnsi="Helvetica" w:cs="Helvetica"/>
          <w:color w:val="000000"/>
        </w:rPr>
        <w:t xml:space="preserve">Accounting standards: </w:t>
      </w:r>
      <w:r>
        <w:rPr>
          <w:rFonts w:ascii="Helvetica" w:hAnsi="Helvetica" w:cs="Helvetica"/>
          <w:color w:val="000000"/>
        </w:rPr>
        <w:t>It was looking like it was going to align with the XRB reporting standards. But it is now aligned more with NZ's standard accounting practices.</w:t>
      </w:r>
    </w:p>
    <w:p w:rsidR="00AB5E8C" w:rsidRPr="0014394C" w:rsidRDefault="00AB5E8C" w:rsidP="00AB5E8C">
      <w:pPr>
        <w:pStyle w:val="NormalWeb"/>
        <w:numPr>
          <w:ilvl w:val="0"/>
          <w:numId w:val="2"/>
        </w:numPr>
        <w:rPr>
          <w:rFonts w:ascii="Arial" w:hAnsi="Arial" w:cs="Arial"/>
          <w:color w:val="000000"/>
        </w:rPr>
      </w:pPr>
      <w:r>
        <w:rPr>
          <w:rStyle w:val="Strong"/>
          <w:rFonts w:ascii="Helvetica" w:hAnsi="Helvetica" w:cs="Helvetica"/>
          <w:color w:val="000000"/>
        </w:rPr>
        <w:t>Grievances: member’s right to be heard &amp; Conflict of Interests:</w:t>
      </w:r>
      <w:r>
        <w:rPr>
          <w:rFonts w:ascii="Helvetica" w:hAnsi="Helvetica" w:cs="Helvetica"/>
          <w:color w:val="000000"/>
        </w:rPr>
        <w:t xml:space="preserve"> Have now addressed how they should be managed.</w:t>
      </w:r>
    </w:p>
    <w:p w:rsidR="0014394C" w:rsidRDefault="0014394C" w:rsidP="0014394C">
      <w:pPr>
        <w:pStyle w:val="NormalWeb"/>
        <w:rPr>
          <w:rFonts w:ascii="Arial" w:hAnsi="Arial" w:cs="Arial"/>
          <w:color w:val="000000"/>
        </w:rPr>
      </w:pPr>
    </w:p>
    <w:p w:rsidR="0014394C" w:rsidRPr="00AD7A3C" w:rsidRDefault="0014394C" w:rsidP="0014394C">
      <w:pPr>
        <w:pStyle w:val="NormalWeb"/>
        <w:rPr>
          <w:rFonts w:ascii="Arial" w:hAnsi="Arial" w:cs="Arial"/>
          <w:b/>
          <w:color w:val="385623" w:themeColor="accent6" w:themeShade="80"/>
          <w:sz w:val="32"/>
          <w:szCs w:val="32"/>
        </w:rPr>
      </w:pPr>
      <w:bookmarkStart w:id="6" w:name="Covid"/>
      <w:bookmarkEnd w:id="6"/>
      <w:r w:rsidRPr="00AD7A3C">
        <w:rPr>
          <w:rFonts w:ascii="Arial" w:hAnsi="Arial" w:cs="Arial"/>
          <w:b/>
          <w:color w:val="385623" w:themeColor="accent6" w:themeShade="80"/>
          <w:sz w:val="32"/>
          <w:szCs w:val="32"/>
        </w:rPr>
        <w:t xml:space="preserve">COVID extra-ordinary costs reimbursement. </w:t>
      </w:r>
    </w:p>
    <w:p w:rsidR="0014394C" w:rsidRDefault="0014394C" w:rsidP="0014394C">
      <w:pPr>
        <w:pStyle w:val="NormalWeb"/>
        <w:rPr>
          <w:rFonts w:ascii="Arial" w:hAnsi="Arial" w:cs="Arial"/>
          <w:color w:val="000000"/>
        </w:rPr>
      </w:pPr>
      <w:r>
        <w:rPr>
          <w:rFonts w:ascii="Arial" w:hAnsi="Arial" w:cs="Arial"/>
          <w:color w:val="000000"/>
        </w:rPr>
        <w:t xml:space="preserve">Providers will have received communication from </w:t>
      </w:r>
      <w:r w:rsidR="00366F1A">
        <w:rPr>
          <w:rFonts w:ascii="Arial" w:hAnsi="Arial" w:cs="Arial"/>
          <w:color w:val="000000"/>
        </w:rPr>
        <w:t>the Ministry about a one-off opportunity to resubmit invoices</w:t>
      </w:r>
      <w:r>
        <w:rPr>
          <w:rFonts w:ascii="Arial" w:hAnsi="Arial" w:cs="Arial"/>
          <w:color w:val="000000"/>
        </w:rPr>
        <w:t>. We have not h</w:t>
      </w:r>
      <w:r w:rsidR="007C226D">
        <w:rPr>
          <w:rFonts w:ascii="Arial" w:hAnsi="Arial" w:cs="Arial"/>
          <w:color w:val="000000"/>
        </w:rPr>
        <w:t xml:space="preserve">ad a response </w:t>
      </w:r>
      <w:r>
        <w:rPr>
          <w:rFonts w:ascii="Arial" w:hAnsi="Arial" w:cs="Arial"/>
          <w:color w:val="000000"/>
        </w:rPr>
        <w:t>about our request to have the basis upon which the reimbursements will be mad</w:t>
      </w:r>
      <w:r w:rsidR="007C226D">
        <w:rPr>
          <w:rFonts w:ascii="Arial" w:hAnsi="Arial" w:cs="Arial"/>
          <w:color w:val="000000"/>
        </w:rPr>
        <w:t>e in the future</w:t>
      </w:r>
      <w:r>
        <w:rPr>
          <w:rFonts w:ascii="Arial" w:hAnsi="Arial" w:cs="Arial"/>
          <w:color w:val="000000"/>
        </w:rPr>
        <w:t xml:space="preserve"> independently reviewed. If the policy going forward remains in place this will create ongoing financial risk for providers.</w:t>
      </w:r>
      <w:r w:rsidR="007C226D">
        <w:rPr>
          <w:rFonts w:ascii="Arial" w:hAnsi="Arial" w:cs="Arial"/>
          <w:color w:val="000000"/>
        </w:rPr>
        <w:t xml:space="preserve"> We will continue to follow this up.</w:t>
      </w:r>
    </w:p>
    <w:p w:rsidR="00630CAB" w:rsidRDefault="00630CAB" w:rsidP="00711B7A"/>
    <w:tbl>
      <w:tblPr>
        <w:tblW w:w="9000" w:type="dxa"/>
        <w:jc w:val="center"/>
        <w:tblCellMar>
          <w:left w:w="0" w:type="dxa"/>
          <w:right w:w="0" w:type="dxa"/>
        </w:tblCellMar>
        <w:tblLook w:val="04A0" w:firstRow="1" w:lastRow="0" w:firstColumn="1" w:lastColumn="0" w:noHBand="0" w:noVBand="1"/>
      </w:tblPr>
      <w:tblGrid>
        <w:gridCol w:w="9000"/>
      </w:tblGrid>
      <w:tr w:rsidR="00630CAB" w:rsidTr="00630CAB">
        <w:trPr>
          <w:jc w:val="center"/>
        </w:trPr>
        <w:tc>
          <w:tcPr>
            <w:tcW w:w="0" w:type="auto"/>
            <w:vAlign w:val="center"/>
            <w:hideMark/>
          </w:tcPr>
          <w:p w:rsidR="00630CAB" w:rsidRDefault="00630CAB">
            <w:pPr>
              <w:jc w:val="center"/>
              <w:rPr>
                <w:rFonts w:eastAsia="Times New Roman"/>
                <w:sz w:val="20"/>
                <w:szCs w:val="20"/>
              </w:rPr>
            </w:pPr>
          </w:p>
        </w:tc>
      </w:tr>
    </w:tbl>
    <w:p w:rsidR="00711B7A" w:rsidRDefault="00711B7A" w:rsidP="00711B7A">
      <w:pPr>
        <w:shd w:val="clear" w:color="auto" w:fill="FFFFFF"/>
        <w:spacing w:before="83" w:after="216" w:line="288" w:lineRule="atLeast"/>
      </w:pPr>
    </w:p>
    <w:p w:rsidR="008905C0" w:rsidRDefault="008F7B61" w:rsidP="008905C0">
      <w:r>
        <w:rPr>
          <w:color w:val="333333"/>
          <w:lang w:eastAsia="en-NZ"/>
        </w:rPr>
        <w:t xml:space="preserve"> </w:t>
      </w:r>
    </w:p>
    <w:p w:rsidR="008905C0" w:rsidRDefault="008905C0"/>
    <w:sectPr w:rsidR="008905C0" w:rsidSect="00B37E3E">
      <w:pgSz w:w="11906" w:h="16838"/>
      <w:pgMar w:top="96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B1"/>
    <w:multiLevelType w:val="hybridMultilevel"/>
    <w:tmpl w:val="EA2C46CE"/>
    <w:lvl w:ilvl="0" w:tplc="1409000F">
      <w:start w:val="1"/>
      <w:numFmt w:val="decimal"/>
      <w:lvlText w:val="%1."/>
      <w:lvlJc w:val="left"/>
      <w:pPr>
        <w:ind w:left="1080" w:hanging="360"/>
      </w:p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 w15:restartNumberingAfterBreak="0">
    <w:nsid w:val="2D803AAC"/>
    <w:multiLevelType w:val="hybridMultilevel"/>
    <w:tmpl w:val="009C9C6A"/>
    <w:lvl w:ilvl="0" w:tplc="398AEAD6">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45A2204D"/>
    <w:multiLevelType w:val="hybridMultilevel"/>
    <w:tmpl w:val="2466E670"/>
    <w:lvl w:ilvl="0" w:tplc="B3C28E42">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60D05D31"/>
    <w:multiLevelType w:val="hybridMultilevel"/>
    <w:tmpl w:val="FC945BE6"/>
    <w:lvl w:ilvl="0" w:tplc="DC006C84">
      <w:start w:val="1"/>
      <w:numFmt w:val="bullet"/>
      <w:lvlText w:val=""/>
      <w:lvlJc w:val="left"/>
      <w:pPr>
        <w:ind w:left="720" w:hanging="360"/>
      </w:pPr>
      <w:rPr>
        <w:rFonts w:ascii="Symbol" w:hAnsi="Symbol" w:hint="default"/>
        <w:b w:val="0"/>
        <w:color w:val="auto"/>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4AC5A31"/>
    <w:multiLevelType w:val="hybridMultilevel"/>
    <w:tmpl w:val="A3A8F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5320357"/>
    <w:multiLevelType w:val="hybridMultilevel"/>
    <w:tmpl w:val="93105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B23726"/>
    <w:multiLevelType w:val="hybridMultilevel"/>
    <w:tmpl w:val="EC260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4"/>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E5"/>
    <w:rsid w:val="000128E8"/>
    <w:rsid w:val="00094BFD"/>
    <w:rsid w:val="00122AE0"/>
    <w:rsid w:val="0014394C"/>
    <w:rsid w:val="00260906"/>
    <w:rsid w:val="0028177F"/>
    <w:rsid w:val="002D290C"/>
    <w:rsid w:val="00306FB8"/>
    <w:rsid w:val="0034294F"/>
    <w:rsid w:val="00366F1A"/>
    <w:rsid w:val="00400BC5"/>
    <w:rsid w:val="004B160D"/>
    <w:rsid w:val="00531AE5"/>
    <w:rsid w:val="006225EA"/>
    <w:rsid w:val="00630CAB"/>
    <w:rsid w:val="00634CC9"/>
    <w:rsid w:val="006C58B1"/>
    <w:rsid w:val="006E7B3D"/>
    <w:rsid w:val="00702ABC"/>
    <w:rsid w:val="007030F4"/>
    <w:rsid w:val="00711B7A"/>
    <w:rsid w:val="007C226D"/>
    <w:rsid w:val="00847AB7"/>
    <w:rsid w:val="008905C0"/>
    <w:rsid w:val="008B72C9"/>
    <w:rsid w:val="008F7B61"/>
    <w:rsid w:val="00915D07"/>
    <w:rsid w:val="009871C0"/>
    <w:rsid w:val="00995FAB"/>
    <w:rsid w:val="009A00CC"/>
    <w:rsid w:val="009B013B"/>
    <w:rsid w:val="00A84786"/>
    <w:rsid w:val="00A95D0E"/>
    <w:rsid w:val="00AB19D6"/>
    <w:rsid w:val="00AB1E9B"/>
    <w:rsid w:val="00AB5E8C"/>
    <w:rsid w:val="00AD7A3C"/>
    <w:rsid w:val="00B37E3E"/>
    <w:rsid w:val="00B420D0"/>
    <w:rsid w:val="00BB277A"/>
    <w:rsid w:val="00CB38EC"/>
    <w:rsid w:val="00D809F8"/>
    <w:rsid w:val="00DB2AD3"/>
    <w:rsid w:val="00DC3410"/>
    <w:rsid w:val="00E827A2"/>
    <w:rsid w:val="00EB0B2F"/>
    <w:rsid w:val="00F06CBE"/>
    <w:rsid w:val="00F648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52C1"/>
  <w15:chartTrackingRefBased/>
  <w15:docId w15:val="{31A00052-5E60-4C17-9D40-4148D7F0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5C0"/>
    <w:rPr>
      <w:color w:val="0563C1"/>
      <w:u w:val="single"/>
    </w:rPr>
  </w:style>
  <w:style w:type="paragraph" w:styleId="ListParagraph">
    <w:name w:val="List Paragraph"/>
    <w:basedOn w:val="Normal"/>
    <w:uiPriority w:val="34"/>
    <w:qFormat/>
    <w:rsid w:val="00711B7A"/>
    <w:pPr>
      <w:ind w:left="720"/>
      <w:contextualSpacing/>
    </w:pPr>
  </w:style>
  <w:style w:type="paragraph" w:styleId="NormalWeb">
    <w:name w:val="Normal (Web)"/>
    <w:basedOn w:val="Normal"/>
    <w:uiPriority w:val="99"/>
    <w:semiHidden/>
    <w:unhideWhenUsed/>
    <w:rsid w:val="00630CAB"/>
    <w:pPr>
      <w:spacing w:before="240" w:after="240" w:line="240" w:lineRule="auto"/>
    </w:pPr>
    <w:rPr>
      <w:rFonts w:ascii="Times New Roman" w:hAnsi="Times New Roman" w:cs="Times New Roman"/>
      <w:sz w:val="24"/>
      <w:szCs w:val="24"/>
      <w:lang w:eastAsia="en-NZ"/>
    </w:rPr>
  </w:style>
  <w:style w:type="character" w:styleId="Strong">
    <w:name w:val="Strong"/>
    <w:basedOn w:val="DefaultParagraphFont"/>
    <w:uiPriority w:val="22"/>
    <w:qFormat/>
    <w:rsid w:val="00630CAB"/>
    <w:rPr>
      <w:b/>
      <w:bCs/>
    </w:rPr>
  </w:style>
  <w:style w:type="character" w:styleId="FollowedHyperlink">
    <w:name w:val="FollowedHyperlink"/>
    <w:basedOn w:val="DefaultParagraphFont"/>
    <w:uiPriority w:val="99"/>
    <w:semiHidden/>
    <w:unhideWhenUsed/>
    <w:rsid w:val="00630CAB"/>
    <w:rPr>
      <w:color w:val="954F72" w:themeColor="followedHyperlink"/>
      <w:u w:val="single"/>
    </w:rPr>
  </w:style>
  <w:style w:type="paragraph" w:styleId="BalloonText">
    <w:name w:val="Balloon Text"/>
    <w:basedOn w:val="Normal"/>
    <w:link w:val="BalloonTextChar"/>
    <w:uiPriority w:val="99"/>
    <w:semiHidden/>
    <w:unhideWhenUsed/>
    <w:rsid w:val="0098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0291">
      <w:bodyDiv w:val="1"/>
      <w:marLeft w:val="0"/>
      <w:marRight w:val="0"/>
      <w:marTop w:val="0"/>
      <w:marBottom w:val="0"/>
      <w:divBdr>
        <w:top w:val="none" w:sz="0" w:space="0" w:color="auto"/>
        <w:left w:val="none" w:sz="0" w:space="0" w:color="auto"/>
        <w:bottom w:val="none" w:sz="0" w:space="0" w:color="auto"/>
        <w:right w:val="none" w:sz="0" w:space="0" w:color="auto"/>
      </w:divBdr>
    </w:div>
    <w:div w:id="278222531">
      <w:bodyDiv w:val="1"/>
      <w:marLeft w:val="0"/>
      <w:marRight w:val="0"/>
      <w:marTop w:val="0"/>
      <w:marBottom w:val="0"/>
      <w:divBdr>
        <w:top w:val="none" w:sz="0" w:space="0" w:color="auto"/>
        <w:left w:val="none" w:sz="0" w:space="0" w:color="auto"/>
        <w:bottom w:val="none" w:sz="0" w:space="0" w:color="auto"/>
        <w:right w:val="none" w:sz="0" w:space="0" w:color="auto"/>
      </w:divBdr>
    </w:div>
    <w:div w:id="560871157">
      <w:bodyDiv w:val="1"/>
      <w:marLeft w:val="0"/>
      <w:marRight w:val="0"/>
      <w:marTop w:val="0"/>
      <w:marBottom w:val="0"/>
      <w:divBdr>
        <w:top w:val="none" w:sz="0" w:space="0" w:color="auto"/>
        <w:left w:val="none" w:sz="0" w:space="0" w:color="auto"/>
        <w:bottom w:val="none" w:sz="0" w:space="0" w:color="auto"/>
        <w:right w:val="none" w:sz="0" w:space="0" w:color="auto"/>
      </w:divBdr>
    </w:div>
    <w:div w:id="681863402">
      <w:bodyDiv w:val="1"/>
      <w:marLeft w:val="0"/>
      <w:marRight w:val="0"/>
      <w:marTop w:val="0"/>
      <w:marBottom w:val="0"/>
      <w:divBdr>
        <w:top w:val="none" w:sz="0" w:space="0" w:color="auto"/>
        <w:left w:val="none" w:sz="0" w:space="0" w:color="auto"/>
        <w:bottom w:val="none" w:sz="0" w:space="0" w:color="auto"/>
        <w:right w:val="none" w:sz="0" w:space="0" w:color="auto"/>
      </w:divBdr>
    </w:div>
    <w:div w:id="836112279">
      <w:bodyDiv w:val="1"/>
      <w:marLeft w:val="0"/>
      <w:marRight w:val="0"/>
      <w:marTop w:val="0"/>
      <w:marBottom w:val="0"/>
      <w:divBdr>
        <w:top w:val="none" w:sz="0" w:space="0" w:color="auto"/>
        <w:left w:val="none" w:sz="0" w:space="0" w:color="auto"/>
        <w:bottom w:val="none" w:sz="0" w:space="0" w:color="auto"/>
        <w:right w:val="none" w:sz="0" w:space="0" w:color="auto"/>
      </w:divBdr>
    </w:div>
    <w:div w:id="1355111980">
      <w:bodyDiv w:val="1"/>
      <w:marLeft w:val="0"/>
      <w:marRight w:val="0"/>
      <w:marTop w:val="0"/>
      <w:marBottom w:val="0"/>
      <w:divBdr>
        <w:top w:val="none" w:sz="0" w:space="0" w:color="auto"/>
        <w:left w:val="none" w:sz="0" w:space="0" w:color="auto"/>
        <w:bottom w:val="none" w:sz="0" w:space="0" w:color="auto"/>
        <w:right w:val="none" w:sz="0" w:space="0" w:color="auto"/>
      </w:divBdr>
    </w:div>
    <w:div w:id="18128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mail.trustwave.com/?c=15517&amp;d=0O7Z4Ih2f5V0gjLmkeZRZNPKoPxdHzcyJvWnO78jXg&amp;u=https%3a%2f%2fcovid19%2egovt%2enz%2fhealth-and-wellbeing%2fcovid-19-vaccines%2fgetting-a-covid-19-vaccine%2ffind-out-when-you-can-get-a-vaccine%2f" TargetMode="External"/><Relationship Id="rId13" Type="http://schemas.openxmlformats.org/officeDocument/2006/relationships/hyperlink" Target="https://www.health.govt.nz/our-work/diseases-and-conditions/covid-19-novel-coronavirus/covid-19-vaccines/covid-19-vaccine-resources" TargetMode="External"/><Relationship Id="rId18" Type="http://schemas.openxmlformats.org/officeDocument/2006/relationships/hyperlink" Target="https://nzdsn.org.nz/upcom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rant@creativesolutions.co.nz" TargetMode="External"/><Relationship Id="rId7" Type="http://schemas.openxmlformats.org/officeDocument/2006/relationships/hyperlink" Target="https://covid19.govt.nz/health-and-wellbeing/covid-19-vaccines/getting-a-covid-19-vaccine/find-out-when-you-can-get-a-vaccine/" TargetMode="External"/><Relationship Id="rId12" Type="http://schemas.openxmlformats.org/officeDocument/2006/relationships/hyperlink" Target="https://www.health.govt.nz/system/files/documents/pages/covid-19-vaccine-what-to-expect-simplified-version-v3.pdf" TargetMode="External"/><Relationship Id="rId17" Type="http://schemas.openxmlformats.org/officeDocument/2006/relationships/hyperlink" Target="https://nzdsn.org.nz/wp-content/uploads/2021/03/Joint-Memo-for-News-Update-19-03-2021.pdf" TargetMode="External"/><Relationship Id="rId25" Type="http://schemas.openxmlformats.org/officeDocument/2006/relationships/hyperlink" Target="https://ausae.org.au/EmailTracker/LinkTracker.ashx?linkAndRecipientCode=L1rQ40c98AQ8eUZEPOF88ZxshMyUN5Ocqrg6wZnC4QFZVPS6TAaBy7W36hhhgaVfgrTKT5KamVfYMDoeHUgo6WEfue05bW%2b6zQEuLemQAhQ%3d" TargetMode="External"/><Relationship Id="rId2" Type="http://schemas.openxmlformats.org/officeDocument/2006/relationships/styles" Target="styles.xml"/><Relationship Id="rId16" Type="http://schemas.openxmlformats.org/officeDocument/2006/relationships/hyperlink" Target="https://scanmail.trustwave.com/?c=15517&amp;d=0O7Z4Ih2f5V0gjLmkeZRZNPKoPxdHzcyJqD3Or5xBg&amp;u=https%3a%2f%2fcovid19%2egovt%2enz%2fassets%2fresources%2fVaccine-resources%2fCOVID-19-vaccine-rollout-plan%2epdf" TargetMode="External"/><Relationship Id="rId20" Type="http://schemas.openxmlformats.org/officeDocument/2006/relationships/hyperlink" Target="https://nzdsn.org.nz/wp-content/uploads/2021/03/Diploma-of-Health-Wellbeing-Majoring-in-Employment-Support-Brocure-Dec-2019.pdf" TargetMode="External"/><Relationship Id="rId1" Type="http://schemas.openxmlformats.org/officeDocument/2006/relationships/numbering" Target="numbering.xml"/><Relationship Id="rId6" Type="http://schemas.openxmlformats.org/officeDocument/2006/relationships/hyperlink" Target="https://www.health.govt.nz/our-work/diseases-and-conditions/covid-19-novel-coronavirus/covid-19-vaccines/covid-19-vaccine-resources" TargetMode="External"/><Relationship Id="rId11" Type="http://schemas.openxmlformats.org/officeDocument/2006/relationships/hyperlink" Target="https://scanmail.trustwave.com/?c=15517&amp;d=0O7Z4Ih2f5V0gjLmkeZRZNPKoPxdHzcyJvWnO78jXg&amp;u=https%3a%2f%2fcovid19%2egovt%2enz%2fhealth-and-wellbeing%2fcovid-19-vaccines%2fgetting-a-covid-19-vaccine%2ffind-out-when-you-can-get-a-vaccine%2f" TargetMode="External"/><Relationship Id="rId24" Type="http://schemas.openxmlformats.org/officeDocument/2006/relationships/hyperlink" Target="https://nzdsn.org.nz/wp-content/uploads/2021/03/Flowchart-PE-Uplift-2021_22-final-for-news-update-19-03-2021.pdf" TargetMode="External"/><Relationship Id="rId5" Type="http://schemas.openxmlformats.org/officeDocument/2006/relationships/image" Target="media/image1.png"/><Relationship Id="rId15" Type="http://schemas.openxmlformats.org/officeDocument/2006/relationships/hyperlink" Target="https://scanmail.trustwave.com/?c=15517&amp;d=0O7Z4Ih2f5V0gjLmkeZRZNPKoPxdHzcyJqGqOeohVA&amp;u=https%3a%2f%2fcovid19%2egovt%2enz%2fassets%2fresources%2fVaccine-resources%2fProtecting-Aotearoa%5fCOVID-19%2epdf" TargetMode="External"/><Relationship Id="rId23" Type="http://schemas.openxmlformats.org/officeDocument/2006/relationships/hyperlink" Target="https://nzdsn.org.nz/wp-content/uploads/2021/03/Flowchart-CRL-wash-up-Final-for-News-Update.pdf" TargetMode="External"/><Relationship Id="rId10" Type="http://schemas.openxmlformats.org/officeDocument/2006/relationships/hyperlink" Target="https://scanmail.trustwave.com/?c=15517&amp;d=0O7Z4Ih2f5V0gjLmkeZRZNPKoPxdHzcyJqSnZ7tyAQ&amp;u=https%3a%2f%2fwww%2eemployment%2egovt%2enz%2fleave-and-holidays%2fother-types-of-leave%2fcoronavirus-workplace%2f" TargetMode="External"/><Relationship Id="rId19" Type="http://schemas.openxmlformats.org/officeDocument/2006/relationships/hyperlink" Target="mailto:zara.fraser@careerforce.org.nz" TargetMode="External"/><Relationship Id="rId4" Type="http://schemas.openxmlformats.org/officeDocument/2006/relationships/webSettings" Target="webSettings.xml"/><Relationship Id="rId9" Type="http://schemas.openxmlformats.org/officeDocument/2006/relationships/hyperlink" Target="https://scanmail.trustwave.com/?c=15517&amp;d=0O7Z4Ih2f5V0gjLmkeZRZNPKoPxdHzcyJvaiObxwAw&amp;u=https%3a%2f%2fcovid19%2egovt%2enz%2fupdates-and-resources%2fcovid-19-vaccine-resources-info-sheets%2f" TargetMode="External"/><Relationship Id="rId14" Type="http://schemas.openxmlformats.org/officeDocument/2006/relationships/hyperlink" Target="https://scanmail.trustwave.com/?c=15517&amp;d=0O7Z4Ih2f5V0gjLmkeZRZNPKoPxdHzcyJvL1Z7d1Vg&amp;u=https%3a%2f%2fcovid19%2egovt%2enz%2fhealth-and-wellbeing%2fcovid-19-vaccines%2fgetting-a-covid-19-vaccine%2fhow-our-vaccine-rollout-will-work%2f" TargetMode="External"/><Relationship Id="rId22" Type="http://schemas.openxmlformats.org/officeDocument/2006/relationships/hyperlink" Target="mailto:gordon@weavingthread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Admin Nzdsn</cp:lastModifiedBy>
  <cp:revision>5</cp:revision>
  <cp:lastPrinted>2021-03-23T22:26:00Z</cp:lastPrinted>
  <dcterms:created xsi:type="dcterms:W3CDTF">2021-03-24T02:29:00Z</dcterms:created>
  <dcterms:modified xsi:type="dcterms:W3CDTF">2021-03-24T19:26:00Z</dcterms:modified>
</cp:coreProperties>
</file>