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DEB46B" w14:textId="76923A30" w:rsidR="004617F8" w:rsidRDefault="004617F8" w:rsidP="004617F8">
      <w:pPr>
        <w:pStyle w:val="xmsonormal"/>
        <w:shd w:val="clear" w:color="auto" w:fill="FFFFFF"/>
        <w:spacing w:before="0" w:beforeAutospacing="0" w:after="0" w:afterAutospacing="0"/>
        <w:rPr>
          <w:rFonts w:ascii="Aptos" w:hAnsi="Aptos"/>
          <w:color w:val="242424"/>
          <w:sz w:val="22"/>
          <w:szCs w:val="22"/>
        </w:rPr>
      </w:pPr>
      <w:r>
        <w:rPr>
          <w:rFonts w:ascii="Arial" w:hAnsi="Arial" w:cs="Arial"/>
          <w:noProof/>
          <w:color w:val="242424"/>
          <w:bdr w:val="none" w:sz="0" w:space="0" w:color="auto" w:frame="1"/>
        </w:rPr>
        <w:drawing>
          <wp:inline distT="0" distB="0" distL="0" distR="0" wp14:anchorId="0CDFDEEA" wp14:editId="41F8B80E">
            <wp:extent cx="5172075" cy="1847850"/>
            <wp:effectExtent l="0" t="0" r="0" b="0"/>
            <wp:docPr id="1468081996" name="Picture 10" descr="A green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8081996" name="Picture 10" descr="A green text on a black background&#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72075" cy="1847850"/>
                    </a:xfrm>
                    <a:prstGeom prst="rect">
                      <a:avLst/>
                    </a:prstGeom>
                    <a:noFill/>
                    <a:ln>
                      <a:noFill/>
                    </a:ln>
                  </pic:spPr>
                </pic:pic>
              </a:graphicData>
            </a:graphic>
          </wp:inline>
        </w:drawing>
      </w:r>
    </w:p>
    <w:p w14:paraId="78BC3001" w14:textId="77777777" w:rsidR="004617F8" w:rsidRPr="004617F8" w:rsidRDefault="004617F8" w:rsidP="004617F8">
      <w:pPr>
        <w:pStyle w:val="xmsonormal"/>
        <w:shd w:val="clear" w:color="auto" w:fill="FFFFFF"/>
        <w:spacing w:before="0" w:beforeAutospacing="0" w:after="0" w:afterAutospacing="0"/>
        <w:rPr>
          <w:rFonts w:ascii="Aptos" w:hAnsi="Aptos"/>
          <w:b/>
          <w:bCs/>
          <w:color w:val="242424"/>
          <w:sz w:val="22"/>
          <w:szCs w:val="22"/>
        </w:rPr>
      </w:pPr>
      <w:r w:rsidRPr="004617F8">
        <w:rPr>
          <w:rFonts w:ascii="Arial" w:hAnsi="Arial" w:cs="Arial"/>
          <w:b/>
          <w:bCs/>
          <w:color w:val="242424"/>
          <w:bdr w:val="none" w:sz="0" w:space="0" w:color="auto" w:frame="1"/>
        </w:rPr>
        <w:t>May Newsletter</w:t>
      </w:r>
    </w:p>
    <w:p w14:paraId="0F95EB36" w14:textId="04C7ADB0" w:rsidR="008D6667" w:rsidRDefault="004617F8" w:rsidP="004617F8">
      <w:pPr>
        <w:pStyle w:val="xmsonormal"/>
        <w:shd w:val="clear" w:color="auto" w:fill="FFFFFF"/>
        <w:spacing w:before="0" w:beforeAutospacing="0" w:after="0" w:afterAutospacing="0"/>
        <w:rPr>
          <w:rFonts w:ascii="Aptos" w:hAnsi="Aptos"/>
          <w:color w:val="242424"/>
          <w:sz w:val="22"/>
          <w:szCs w:val="22"/>
        </w:rPr>
      </w:pPr>
      <w:r>
        <w:rPr>
          <w:rFonts w:ascii="Arial" w:hAnsi="Arial" w:cs="Arial"/>
          <w:color w:val="242424"/>
          <w:bdr w:val="none" w:sz="0" w:space="0" w:color="auto" w:frame="1"/>
        </w:rPr>
        <w:t> </w:t>
      </w:r>
    </w:p>
    <w:p w14:paraId="6C4F1AF9" w14:textId="49181F9B" w:rsidR="004617F8" w:rsidRDefault="008D6667" w:rsidP="004617F8">
      <w:pPr>
        <w:pStyle w:val="xmsonormal"/>
        <w:shd w:val="clear" w:color="auto" w:fill="FFFFFF"/>
        <w:spacing w:before="0" w:beforeAutospacing="0" w:after="0" w:afterAutospacing="0"/>
        <w:rPr>
          <w:rFonts w:ascii="Aptos" w:hAnsi="Aptos"/>
          <w:color w:val="242424"/>
          <w:sz w:val="22"/>
          <w:szCs w:val="22"/>
        </w:rPr>
      </w:pPr>
      <w:r>
        <w:rPr>
          <w:rFonts w:ascii="Aptos" w:hAnsi="Aptos"/>
          <w:noProof/>
          <w:color w:val="242424"/>
          <w:sz w:val="22"/>
          <w:szCs w:val="22"/>
        </w:rPr>
        <w:drawing>
          <wp:anchor distT="0" distB="0" distL="114300" distR="114300" simplePos="0" relativeHeight="251657216" behindDoc="0" locked="0" layoutInCell="1" allowOverlap="1" wp14:anchorId="03776039" wp14:editId="28B0BF2E">
            <wp:simplePos x="0" y="0"/>
            <wp:positionH relativeFrom="column">
              <wp:posOffset>-635</wp:posOffset>
            </wp:positionH>
            <wp:positionV relativeFrom="paragraph">
              <wp:posOffset>40005</wp:posOffset>
            </wp:positionV>
            <wp:extent cx="962025" cy="984885"/>
            <wp:effectExtent l="0" t="0" r="0" b="0"/>
            <wp:wrapSquare wrapText="bothSides"/>
            <wp:docPr id="115851308" name="Picture 9" descr="A person with a thought bub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51308" name="Picture 9" descr="A person with a thought bubbl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984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17F8">
        <w:rPr>
          <w:rFonts w:ascii="Arial" w:hAnsi="Arial" w:cs="Arial"/>
          <w:color w:val="242424"/>
          <w:bdr w:val="none" w:sz="0" w:space="0" w:color="auto" w:frame="1"/>
        </w:rPr>
        <w:t xml:space="preserve">And </w:t>
      </w:r>
      <w:r w:rsidR="004617F8">
        <w:rPr>
          <w:rFonts w:ascii="Arial" w:hAnsi="Arial" w:cs="Arial"/>
          <w:color w:val="242424"/>
          <w:bdr w:val="none" w:sz="0" w:space="0" w:color="auto" w:frame="1"/>
        </w:rPr>
        <w:t>so,</w:t>
      </w:r>
      <w:r w:rsidR="004617F8">
        <w:rPr>
          <w:rFonts w:ascii="Arial" w:hAnsi="Arial" w:cs="Arial"/>
          <w:color w:val="242424"/>
          <w:bdr w:val="none" w:sz="0" w:space="0" w:color="auto" w:frame="1"/>
        </w:rPr>
        <w:t xml:space="preserve"> the Magical Mystery Tour continues!  It is a remarkable thing when a Ministry alerts their Minister to the </w:t>
      </w:r>
      <w:r w:rsidR="004617F8">
        <w:rPr>
          <w:rFonts w:ascii="Arial" w:hAnsi="Arial" w:cs="Arial"/>
          <w:color w:val="242424"/>
          <w:bdr w:val="none" w:sz="0" w:space="0" w:color="auto" w:frame="1"/>
        </w:rPr>
        <w:t>fact,</w:t>
      </w:r>
      <w:r w:rsidR="004617F8">
        <w:rPr>
          <w:rFonts w:ascii="Arial" w:hAnsi="Arial" w:cs="Arial"/>
          <w:color w:val="242424"/>
          <w:bdr w:val="none" w:sz="0" w:space="0" w:color="auto" w:frame="1"/>
        </w:rPr>
        <w:t xml:space="preserve"> they are within 48 hours of running out of money.  In the midst of a bunch of austerity measures impacting on all Ministries along with job losses – and not just in the public service.  Then to compound things, we have the PR case study of the year on March 18</w:t>
      </w:r>
      <w:r w:rsidR="004617F8">
        <w:rPr>
          <w:rFonts w:ascii="Arial" w:hAnsi="Arial" w:cs="Arial"/>
          <w:color w:val="242424"/>
          <w:bdr w:val="none" w:sz="0" w:space="0" w:color="auto" w:frame="1"/>
          <w:vertAlign w:val="superscript"/>
        </w:rPr>
        <w:t>th</w:t>
      </w:r>
      <w:r w:rsidR="004617F8">
        <w:rPr>
          <w:rFonts w:ascii="Arial" w:hAnsi="Arial" w:cs="Arial"/>
          <w:color w:val="242424"/>
          <w:bdr w:val="none" w:sz="0" w:space="0" w:color="auto" w:frame="1"/>
        </w:rPr>
        <w:t> with the launch of Purchasing Guidelines for equipment provision and those on Individualised Funding packages.  While the apologies were pouring out of the Minister’s Office and Whaikaha, “refinements” to the guidelines themselves were proceeding much more quietly.</w:t>
      </w:r>
    </w:p>
    <w:p w14:paraId="31CABF97" w14:textId="77777777" w:rsidR="004617F8" w:rsidRDefault="004617F8" w:rsidP="004617F8">
      <w:pPr>
        <w:pStyle w:val="xmsonormal"/>
        <w:shd w:val="clear" w:color="auto" w:fill="FFFFFF"/>
        <w:spacing w:before="0" w:beforeAutospacing="0" w:after="0" w:afterAutospacing="0"/>
        <w:rPr>
          <w:rFonts w:ascii="Aptos" w:hAnsi="Aptos"/>
          <w:color w:val="242424"/>
          <w:sz w:val="22"/>
          <w:szCs w:val="22"/>
        </w:rPr>
      </w:pPr>
      <w:r>
        <w:rPr>
          <w:rFonts w:ascii="Arial" w:hAnsi="Arial" w:cs="Arial"/>
          <w:color w:val="242424"/>
          <w:bdr w:val="none" w:sz="0" w:space="0" w:color="auto" w:frame="1"/>
        </w:rPr>
        <w:t> </w:t>
      </w:r>
    </w:p>
    <w:p w14:paraId="4A24C485" w14:textId="4C9BD0D9" w:rsidR="004617F8" w:rsidRDefault="004617F8" w:rsidP="004617F8">
      <w:pPr>
        <w:pStyle w:val="xmsonormal"/>
        <w:shd w:val="clear" w:color="auto" w:fill="FFFFFF"/>
        <w:spacing w:before="0" w:beforeAutospacing="0" w:after="0" w:afterAutospacing="0"/>
        <w:rPr>
          <w:rFonts w:ascii="Aptos" w:hAnsi="Aptos"/>
          <w:color w:val="242424"/>
          <w:sz w:val="22"/>
          <w:szCs w:val="22"/>
        </w:rPr>
      </w:pPr>
      <w:r>
        <w:rPr>
          <w:rFonts w:ascii="Arial" w:hAnsi="Arial" w:cs="Arial"/>
          <w:color w:val="242424"/>
          <w:bdr w:val="none" w:sz="0" w:space="0" w:color="auto" w:frame="1"/>
        </w:rPr>
        <w:t>Surprising one’s Finance Minister and the PM is never a great career-enhancing move.  Out goes Simmonds and in comes Louise Upston.  The sector gets one wish in the form of an experienced Minister inside the Cabinet room.  The Minister, perhaps not surprisingly, announces a review to better understand the financial pressures within the sector – what’s driving things and what can be done about it.  Her popular quotes: “the Ministry must live within its means”, and “choice and control within fiscal boundaries”.</w:t>
      </w:r>
    </w:p>
    <w:p w14:paraId="7F93F2C9" w14:textId="6700C9AA" w:rsidR="004617F8" w:rsidRDefault="004617F8" w:rsidP="004617F8">
      <w:pPr>
        <w:pStyle w:val="xmsonormal"/>
        <w:shd w:val="clear" w:color="auto" w:fill="FFFFFF"/>
        <w:spacing w:before="0" w:beforeAutospacing="0" w:after="0" w:afterAutospacing="0"/>
        <w:rPr>
          <w:rFonts w:ascii="Aptos" w:hAnsi="Aptos"/>
          <w:color w:val="242424"/>
          <w:sz w:val="22"/>
          <w:szCs w:val="22"/>
        </w:rPr>
      </w:pPr>
      <w:r>
        <w:rPr>
          <w:rFonts w:ascii="Arial" w:hAnsi="Arial" w:cs="Arial"/>
          <w:color w:val="242424"/>
          <w:bdr w:val="none" w:sz="0" w:space="0" w:color="auto" w:frame="1"/>
        </w:rPr>
        <w:t> </w:t>
      </w:r>
    </w:p>
    <w:p w14:paraId="69D60C5E" w14:textId="07B15D2B" w:rsidR="004617F8" w:rsidRDefault="004617F8" w:rsidP="004617F8">
      <w:pPr>
        <w:pStyle w:val="xmsonormal"/>
        <w:shd w:val="clear" w:color="auto" w:fill="FFFFFF"/>
        <w:spacing w:before="0" w:beforeAutospacing="0" w:after="0" w:afterAutospacing="0"/>
        <w:rPr>
          <w:rFonts w:ascii="Aptos" w:hAnsi="Aptos"/>
          <w:color w:val="242424"/>
          <w:sz w:val="22"/>
          <w:szCs w:val="22"/>
        </w:rPr>
      </w:pPr>
      <w:r>
        <w:rPr>
          <w:rFonts w:ascii="Arial" w:hAnsi="Arial" w:cs="Arial"/>
          <w:color w:val="242424"/>
          <w:bdr w:val="none" w:sz="0" w:space="0" w:color="auto" w:frame="1"/>
        </w:rPr>
        <w:t>Whaikaha has established its CEOs’ Forum – a group of provider CEOs from across our sector, whose job it is to advise Whaikaha how to live within its means, particularly in the key areas of cost overrun.  The three-person panel has been given six weeks to report back to the Minister.  None of the panellists have direct experience of disability or indeed any prior awareness of the challenges the sector has been facing now for over a decade.  Six weeks to get your head around things like disability support funding and how services are commissioned and contracted is a massive ask and one yet to be shown to be do-able.</w:t>
      </w:r>
    </w:p>
    <w:p w14:paraId="53A55C05" w14:textId="77777777" w:rsidR="004617F8" w:rsidRDefault="004617F8" w:rsidP="004617F8">
      <w:pPr>
        <w:pStyle w:val="xmsonormal"/>
        <w:shd w:val="clear" w:color="auto" w:fill="FFFFFF"/>
        <w:spacing w:before="0" w:beforeAutospacing="0" w:after="0" w:afterAutospacing="0"/>
        <w:rPr>
          <w:rFonts w:ascii="Aptos" w:hAnsi="Aptos"/>
          <w:color w:val="242424"/>
          <w:sz w:val="22"/>
          <w:szCs w:val="22"/>
        </w:rPr>
      </w:pPr>
      <w:r>
        <w:rPr>
          <w:rFonts w:ascii="Arial" w:hAnsi="Arial" w:cs="Arial"/>
          <w:color w:val="242424"/>
          <w:bdr w:val="none" w:sz="0" w:space="0" w:color="auto" w:frame="1"/>
        </w:rPr>
        <w:t> </w:t>
      </w:r>
    </w:p>
    <w:p w14:paraId="09C81EE9" w14:textId="77777777" w:rsidR="004617F8" w:rsidRDefault="004617F8" w:rsidP="004617F8">
      <w:pPr>
        <w:pStyle w:val="xmsonormal"/>
        <w:shd w:val="clear" w:color="auto" w:fill="FFFFFF"/>
        <w:spacing w:before="0" w:beforeAutospacing="0" w:after="0" w:afterAutospacing="0"/>
        <w:textAlignment w:val="baseline"/>
        <w:rPr>
          <w:rFonts w:ascii="Aptos" w:hAnsi="Aptos" w:cs="Segoe UI"/>
          <w:color w:val="242424"/>
          <w:sz w:val="22"/>
          <w:szCs w:val="22"/>
        </w:rPr>
      </w:pPr>
      <w:r>
        <w:rPr>
          <w:rFonts w:ascii="Arial" w:hAnsi="Arial" w:cs="Arial"/>
          <w:color w:val="242424"/>
          <w:bdr w:val="none" w:sz="0" w:space="0" w:color="auto" w:frame="1"/>
        </w:rPr>
        <w:t>What we do know is that none of the issues we face are new.  And most-if-not-all have been previously examined through reviews, working groups and so on.  Solutions abound if you know where to go look for them.  Here’s hoping the three panellists have the time to read and talk to those in the know.</w:t>
      </w:r>
    </w:p>
    <w:p w14:paraId="5D56841E" w14:textId="77777777" w:rsidR="004617F8" w:rsidRDefault="004617F8" w:rsidP="004617F8">
      <w:pPr>
        <w:pStyle w:val="xmsonormal"/>
        <w:shd w:val="clear" w:color="auto" w:fill="FFFFFF"/>
        <w:spacing w:before="0" w:beforeAutospacing="0" w:after="0" w:afterAutospacing="0"/>
        <w:textAlignment w:val="baseline"/>
        <w:rPr>
          <w:rFonts w:ascii="Aptos" w:hAnsi="Aptos" w:cs="Segoe UI"/>
          <w:color w:val="242424"/>
          <w:sz w:val="22"/>
          <w:szCs w:val="22"/>
        </w:rPr>
      </w:pPr>
      <w:r>
        <w:rPr>
          <w:rFonts w:ascii="Arial" w:hAnsi="Arial" w:cs="Arial"/>
          <w:color w:val="242424"/>
          <w:bdr w:val="none" w:sz="0" w:space="0" w:color="auto" w:frame="1"/>
        </w:rPr>
        <w:t> </w:t>
      </w:r>
    </w:p>
    <w:p w14:paraId="5B176AEF" w14:textId="0AD42E52" w:rsidR="004617F8" w:rsidRDefault="008D6667" w:rsidP="004617F8">
      <w:pPr>
        <w:pStyle w:val="xmsonormal"/>
        <w:shd w:val="clear" w:color="auto" w:fill="FFFFFF"/>
        <w:spacing w:before="0" w:beforeAutospacing="0" w:after="0" w:afterAutospacing="0"/>
        <w:rPr>
          <w:rFonts w:ascii="Aptos" w:hAnsi="Aptos"/>
          <w:color w:val="242424"/>
          <w:sz w:val="22"/>
          <w:szCs w:val="22"/>
        </w:rPr>
      </w:pPr>
      <w:r>
        <w:rPr>
          <w:rFonts w:ascii="Arial" w:hAnsi="Arial" w:cs="Arial"/>
          <w:noProof/>
          <w:color w:val="242424"/>
        </w:rPr>
        <mc:AlternateContent>
          <mc:Choice Requires="wps">
            <w:drawing>
              <wp:anchor distT="0" distB="0" distL="114300" distR="114300" simplePos="0" relativeHeight="251659264" behindDoc="0" locked="0" layoutInCell="1" allowOverlap="1" wp14:anchorId="462A14DD" wp14:editId="49A645E5">
                <wp:simplePos x="0" y="0"/>
                <wp:positionH relativeFrom="column">
                  <wp:posOffset>19050</wp:posOffset>
                </wp:positionH>
                <wp:positionV relativeFrom="paragraph">
                  <wp:posOffset>99695</wp:posOffset>
                </wp:positionV>
                <wp:extent cx="5838825" cy="0"/>
                <wp:effectExtent l="19050" t="19050" r="19050" b="19050"/>
                <wp:wrapNone/>
                <wp:docPr id="212360110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straightConnector1">
                          <a:avLst/>
                        </a:prstGeom>
                        <a:noFill/>
                        <a:ln w="38100" cmpd="sng">
                          <a:solidFill>
                            <a:schemeClr val="accent6">
                              <a:lumMod val="50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D25B8CB" id="_x0000_t32" coordsize="21600,21600" o:spt="32" o:oned="t" path="m,l21600,21600e" filled="f">
                <v:path arrowok="t" fillok="f" o:connecttype="none"/>
                <o:lock v:ext="edit" shapetype="t"/>
              </v:shapetype>
              <v:shape id="AutoShape 2" o:spid="_x0000_s1026" type="#_x0000_t32" style="position:absolute;margin-left:1.5pt;margin-top:7.85pt;width:459.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" strokecolor="#375623 [1609]" strokeweight="3pt">
                <v:shadow color="#375623 [1609]" opacity=".5" offset="1pt"/>
              </v:shape>
            </w:pict>
          </mc:Fallback>
        </mc:AlternateContent>
      </w:r>
      <w:r w:rsidR="004617F8">
        <w:rPr>
          <w:rFonts w:ascii="Arial" w:hAnsi="Arial" w:cs="Arial"/>
          <w:color w:val="242424"/>
          <w:bdr w:val="none" w:sz="0" w:space="0" w:color="auto" w:frame="1"/>
        </w:rPr>
        <w:t> </w:t>
      </w:r>
    </w:p>
    <w:p w14:paraId="7A1290CD" w14:textId="77777777" w:rsidR="008D6667" w:rsidRDefault="008D6667">
      <w:pPr>
        <w:rPr>
          <w:rFonts w:ascii="Arial" w:eastAsia="Times New Roman" w:hAnsi="Arial" w:cs="Arial"/>
          <w:color w:val="242424"/>
          <w:kern w:val="0"/>
          <w:sz w:val="24"/>
          <w:szCs w:val="24"/>
          <w:bdr w:val="none" w:sz="0" w:space="0" w:color="auto" w:frame="1"/>
          <w:lang w:eastAsia="en-NZ"/>
        </w:rPr>
      </w:pPr>
      <w:r>
        <w:rPr>
          <w:rFonts w:ascii="Arial" w:hAnsi="Arial" w:cs="Arial"/>
          <w:color w:val="242424"/>
          <w:bdr w:val="none" w:sz="0" w:space="0" w:color="auto" w:frame="1"/>
        </w:rPr>
        <w:br w:type="page"/>
      </w:r>
    </w:p>
    <w:p w14:paraId="2C6E2C37" w14:textId="14F44548" w:rsidR="004617F8" w:rsidRDefault="008D6667" w:rsidP="004617F8">
      <w:pPr>
        <w:pStyle w:val="xmsonormal"/>
        <w:shd w:val="clear" w:color="auto" w:fill="FFFFFF"/>
        <w:spacing w:before="0" w:beforeAutospacing="0" w:after="0" w:afterAutospacing="0"/>
        <w:rPr>
          <w:rFonts w:ascii="Aptos" w:hAnsi="Aptos"/>
          <w:color w:val="242424"/>
          <w:sz w:val="22"/>
          <w:szCs w:val="22"/>
        </w:rPr>
      </w:pPr>
      <w:r>
        <w:rPr>
          <w:rFonts w:ascii="Aptos" w:hAnsi="Aptos"/>
          <w:noProof/>
          <w:color w:val="242424"/>
          <w:sz w:val="22"/>
          <w:szCs w:val="22"/>
        </w:rPr>
        <w:lastRenderedPageBreak/>
        <w:drawing>
          <wp:anchor distT="0" distB="0" distL="114300" distR="114300" simplePos="0" relativeHeight="251661312" behindDoc="0" locked="0" layoutInCell="1" allowOverlap="1" wp14:anchorId="15B31A70" wp14:editId="020CF216">
            <wp:simplePos x="0" y="0"/>
            <wp:positionH relativeFrom="column">
              <wp:posOffset>0</wp:posOffset>
            </wp:positionH>
            <wp:positionV relativeFrom="paragraph">
              <wp:posOffset>9525</wp:posOffset>
            </wp:positionV>
            <wp:extent cx="847725" cy="955675"/>
            <wp:effectExtent l="0" t="0" r="0" b="0"/>
            <wp:wrapSquare wrapText="bothSides"/>
            <wp:docPr id="220096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7725" cy="955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17F8">
        <w:rPr>
          <w:rFonts w:ascii="Arial" w:hAnsi="Arial" w:cs="Arial"/>
          <w:color w:val="242424"/>
          <w:bdr w:val="none" w:sz="0" w:space="0" w:color="auto" w:frame="1"/>
        </w:rPr>
        <w:t>The Government’s Budget was released on Thursday 30</w:t>
      </w:r>
      <w:r w:rsidR="004617F8">
        <w:rPr>
          <w:rFonts w:ascii="Arial" w:hAnsi="Arial" w:cs="Arial"/>
          <w:color w:val="242424"/>
          <w:bdr w:val="none" w:sz="0" w:space="0" w:color="auto" w:frame="1"/>
          <w:vertAlign w:val="superscript"/>
        </w:rPr>
        <w:t>th</w:t>
      </w:r>
      <w:r w:rsidR="004617F8">
        <w:rPr>
          <w:rFonts w:ascii="Arial" w:hAnsi="Arial" w:cs="Arial"/>
          <w:color w:val="242424"/>
          <w:bdr w:val="none" w:sz="0" w:space="0" w:color="auto" w:frame="1"/>
        </w:rPr>
        <w:t> May amid the usual hype and hyperbole.  Disability support received a $1.1 billion boost, which is very welcome.  We now await the detail to see if any of that funding will make its way to provider cost of living increases.</w:t>
      </w:r>
    </w:p>
    <w:p w14:paraId="19A30835" w14:textId="77777777" w:rsidR="004617F8" w:rsidRDefault="004617F8" w:rsidP="004617F8">
      <w:pPr>
        <w:pStyle w:val="xmsonormal"/>
        <w:shd w:val="clear" w:color="auto" w:fill="FFFFFF"/>
        <w:spacing w:before="0" w:beforeAutospacing="0" w:after="0" w:afterAutospacing="0"/>
        <w:rPr>
          <w:rFonts w:ascii="Aptos" w:hAnsi="Aptos"/>
          <w:color w:val="242424"/>
          <w:sz w:val="22"/>
          <w:szCs w:val="22"/>
        </w:rPr>
      </w:pPr>
      <w:r>
        <w:rPr>
          <w:rFonts w:ascii="Arial" w:hAnsi="Arial" w:cs="Arial"/>
          <w:color w:val="242424"/>
          <w:bdr w:val="none" w:sz="0" w:space="0" w:color="auto" w:frame="1"/>
        </w:rPr>
        <w:t> </w:t>
      </w:r>
    </w:p>
    <w:p w14:paraId="1E7EA502" w14:textId="59C6D814" w:rsidR="004617F8" w:rsidRDefault="008D6667" w:rsidP="004617F8">
      <w:pPr>
        <w:pStyle w:val="xmsonormal"/>
        <w:shd w:val="clear" w:color="auto" w:fill="FFFFFF"/>
        <w:spacing w:before="0" w:beforeAutospacing="0" w:after="0" w:afterAutospacing="0"/>
        <w:rPr>
          <w:rFonts w:ascii="Aptos" w:hAnsi="Aptos"/>
          <w:color w:val="242424"/>
          <w:sz w:val="22"/>
          <w:szCs w:val="22"/>
        </w:rPr>
      </w:pPr>
      <w:hyperlink r:id="rId10" w:history="1">
        <w:r w:rsidR="004617F8" w:rsidRPr="008D6667">
          <w:rPr>
            <w:rStyle w:val="Hyperlink"/>
            <w:rFonts w:ascii="Arial" w:hAnsi="Arial" w:cs="Arial"/>
            <w:bdr w:val="none" w:sz="0" w:space="0" w:color="auto" w:frame="1"/>
          </w:rPr>
          <w:t>Go here for NZDSN’s Budget summary</w:t>
        </w:r>
      </w:hyperlink>
    </w:p>
    <w:p w14:paraId="7B8D09B3" w14:textId="4A900500" w:rsidR="004617F8" w:rsidRDefault="008D6667" w:rsidP="004617F8">
      <w:pPr>
        <w:pStyle w:val="xmsonormal"/>
        <w:shd w:val="clear" w:color="auto" w:fill="FFFFFF"/>
        <w:spacing w:before="0" w:beforeAutospacing="0" w:after="0" w:afterAutospacing="0"/>
        <w:rPr>
          <w:rFonts w:ascii="Aptos" w:hAnsi="Aptos"/>
          <w:color w:val="242424"/>
          <w:sz w:val="22"/>
          <w:szCs w:val="22"/>
        </w:rPr>
      </w:pPr>
      <w:r>
        <w:rPr>
          <w:rFonts w:ascii="Aptos" w:hAnsi="Aptos" w:cs="Segoe UI"/>
          <w:noProof/>
          <w:color w:val="242424"/>
          <w:sz w:val="22"/>
          <w:szCs w:val="22"/>
        </w:rPr>
        <mc:AlternateContent>
          <mc:Choice Requires="wps">
            <w:drawing>
              <wp:anchor distT="0" distB="0" distL="114300" distR="114300" simplePos="0" relativeHeight="251661312" behindDoc="0" locked="0" layoutInCell="1" allowOverlap="1" wp14:anchorId="462A14DD" wp14:editId="6D03EC60">
                <wp:simplePos x="0" y="0"/>
                <wp:positionH relativeFrom="column">
                  <wp:posOffset>-123825</wp:posOffset>
                </wp:positionH>
                <wp:positionV relativeFrom="paragraph">
                  <wp:posOffset>211455</wp:posOffset>
                </wp:positionV>
                <wp:extent cx="5838825" cy="0"/>
                <wp:effectExtent l="19050" t="19050" r="19050" b="19050"/>
                <wp:wrapNone/>
                <wp:docPr id="816012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straightConnector1">
                          <a:avLst/>
                        </a:prstGeom>
                        <a:noFill/>
                        <a:ln w="38100" cmpd="sng">
                          <a:solidFill>
                            <a:schemeClr val="accent6">
                              <a:lumMod val="50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6E8DF8D" id="AutoShape 3" o:spid="_x0000_s1026" type="#_x0000_t32" style="position:absolute;margin-left:-9.75pt;margin-top:16.65pt;width:459.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" strokecolor="#375623 [1609]" strokeweight="3pt">
                <v:shadow color="#375623 [1609]" opacity=".5" offset="1pt"/>
              </v:shape>
            </w:pict>
          </mc:Fallback>
        </mc:AlternateContent>
      </w:r>
      <w:r w:rsidR="004617F8">
        <w:rPr>
          <w:rFonts w:ascii="Arial" w:hAnsi="Arial" w:cs="Arial"/>
          <w:color w:val="242424"/>
          <w:bdr w:val="none" w:sz="0" w:space="0" w:color="auto" w:frame="1"/>
        </w:rPr>
        <w:t> </w:t>
      </w:r>
    </w:p>
    <w:p w14:paraId="6CBA1F45" w14:textId="56A886E9" w:rsidR="004617F8" w:rsidRDefault="004617F8" w:rsidP="004617F8">
      <w:pPr>
        <w:pStyle w:val="xmsonormal"/>
        <w:shd w:val="clear" w:color="auto" w:fill="FFFFFF"/>
        <w:spacing w:before="0" w:beforeAutospacing="0" w:after="0" w:afterAutospacing="0"/>
        <w:textAlignment w:val="baseline"/>
        <w:rPr>
          <w:rFonts w:ascii="Aptos" w:hAnsi="Aptos" w:cs="Segoe UI"/>
          <w:color w:val="242424"/>
          <w:sz w:val="22"/>
          <w:szCs w:val="22"/>
        </w:rPr>
      </w:pPr>
    </w:p>
    <w:p w14:paraId="3B4E9506" w14:textId="26E24242" w:rsidR="004617F8" w:rsidRDefault="004617F8" w:rsidP="004617F8">
      <w:pPr>
        <w:pStyle w:val="xmsonormal"/>
        <w:shd w:val="clear" w:color="auto" w:fill="FFFFFF"/>
        <w:spacing w:before="0" w:beforeAutospacing="0" w:after="0" w:afterAutospacing="0"/>
        <w:rPr>
          <w:rFonts w:ascii="Aptos" w:hAnsi="Aptos"/>
          <w:color w:val="242424"/>
          <w:sz w:val="22"/>
          <w:szCs w:val="22"/>
        </w:rPr>
      </w:pPr>
      <w:r>
        <w:rPr>
          <w:rFonts w:ascii="Arial" w:hAnsi="Arial" w:cs="Arial"/>
          <w:color w:val="242424"/>
          <w:bdr w:val="none" w:sz="0" w:space="0" w:color="auto" w:frame="1"/>
        </w:rPr>
        <w:t> </w:t>
      </w:r>
    </w:p>
    <w:p w14:paraId="50B7E3DE" w14:textId="3BFB58AB" w:rsidR="004617F8" w:rsidRDefault="004617F8" w:rsidP="004617F8">
      <w:pPr>
        <w:pStyle w:val="xmsonormal"/>
        <w:shd w:val="clear" w:color="auto" w:fill="FFFFFF"/>
        <w:spacing w:before="0" w:beforeAutospacing="0" w:after="0" w:afterAutospacing="0"/>
        <w:rPr>
          <w:rFonts w:ascii="Aptos" w:hAnsi="Aptos"/>
          <w:color w:val="242424"/>
          <w:sz w:val="22"/>
          <w:szCs w:val="22"/>
        </w:rPr>
      </w:pPr>
      <w:r>
        <w:rPr>
          <w:rFonts w:ascii="Arial" w:hAnsi="Arial" w:cs="Arial"/>
          <w:b/>
          <w:bCs/>
          <w:color w:val="242424"/>
          <w:bdr w:val="none" w:sz="0" w:space="0" w:color="auto" w:frame="1"/>
        </w:rPr>
        <w:t xml:space="preserve">Relational Safety at the Auckland Regional Network Meeting on the </w:t>
      </w:r>
      <w:r w:rsidR="008D6667">
        <w:rPr>
          <w:rFonts w:ascii="Arial" w:hAnsi="Arial" w:cs="Arial"/>
          <w:b/>
          <w:bCs/>
          <w:color w:val="242424"/>
          <w:bdr w:val="none" w:sz="0" w:space="0" w:color="auto" w:frame="1"/>
        </w:rPr>
        <w:t>3</w:t>
      </w:r>
      <w:r w:rsidR="008D6667">
        <w:rPr>
          <w:rFonts w:ascii="Arial" w:hAnsi="Arial" w:cs="Arial"/>
          <w:b/>
          <w:bCs/>
          <w:color w:val="242424"/>
          <w:bdr w:val="none" w:sz="0" w:space="0" w:color="auto" w:frame="1"/>
          <w:vertAlign w:val="superscript"/>
        </w:rPr>
        <w:t>rd of</w:t>
      </w:r>
      <w:r>
        <w:rPr>
          <w:rFonts w:ascii="Arial" w:hAnsi="Arial" w:cs="Arial"/>
          <w:b/>
          <w:bCs/>
          <w:color w:val="242424"/>
          <w:bdr w:val="none" w:sz="0" w:space="0" w:color="auto" w:frame="1"/>
        </w:rPr>
        <w:t> July</w:t>
      </w:r>
    </w:p>
    <w:p w14:paraId="39AD8993" w14:textId="5AC80826" w:rsidR="004617F8" w:rsidRDefault="004617F8" w:rsidP="004617F8">
      <w:pPr>
        <w:pStyle w:val="xmsonormal"/>
        <w:shd w:val="clear" w:color="auto" w:fill="FFFFFF"/>
        <w:spacing w:before="0" w:beforeAutospacing="0" w:after="0" w:afterAutospacing="0"/>
        <w:rPr>
          <w:rFonts w:ascii="Aptos" w:hAnsi="Aptos"/>
          <w:color w:val="242424"/>
          <w:sz w:val="22"/>
          <w:szCs w:val="22"/>
        </w:rPr>
      </w:pPr>
      <w:r>
        <w:rPr>
          <w:rFonts w:ascii="Arial" w:hAnsi="Arial" w:cs="Arial"/>
          <w:b/>
          <w:bCs/>
          <w:color w:val="242424"/>
          <w:bdr w:val="none" w:sz="0" w:space="0" w:color="auto" w:frame="1"/>
        </w:rPr>
        <w:t> </w:t>
      </w:r>
    </w:p>
    <w:p w14:paraId="4D0E6944" w14:textId="69263060" w:rsidR="008D6667" w:rsidRDefault="008D6667" w:rsidP="004617F8">
      <w:pPr>
        <w:pStyle w:val="xmsonormal"/>
        <w:shd w:val="clear" w:color="auto" w:fill="FFFFFF"/>
        <w:spacing w:before="0" w:beforeAutospacing="0" w:after="0" w:afterAutospacing="0"/>
        <w:rPr>
          <w:rFonts w:ascii="Arial" w:hAnsi="Arial" w:cs="Arial"/>
          <w:color w:val="242424"/>
          <w:bdr w:val="none" w:sz="0" w:space="0" w:color="auto" w:frame="1"/>
        </w:rPr>
      </w:pPr>
      <w:r>
        <w:rPr>
          <w:rFonts w:ascii="Aptos" w:hAnsi="Aptos"/>
          <w:noProof/>
          <w:color w:val="242424"/>
          <w:sz w:val="22"/>
          <w:szCs w:val="22"/>
        </w:rPr>
        <w:drawing>
          <wp:anchor distT="0" distB="0" distL="114300" distR="114300" simplePos="0" relativeHeight="251662336" behindDoc="0" locked="0" layoutInCell="1" allowOverlap="1" wp14:anchorId="130A0937" wp14:editId="6664F04D">
            <wp:simplePos x="0" y="0"/>
            <wp:positionH relativeFrom="column">
              <wp:posOffset>0</wp:posOffset>
            </wp:positionH>
            <wp:positionV relativeFrom="paragraph">
              <wp:posOffset>26035</wp:posOffset>
            </wp:positionV>
            <wp:extent cx="1476375" cy="492125"/>
            <wp:effectExtent l="0" t="0" r="0" b="0"/>
            <wp:wrapSquare wrapText="bothSides"/>
            <wp:docPr id="18936742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6375" cy="492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17F8">
        <w:rPr>
          <w:rFonts w:ascii="Arial" w:hAnsi="Arial" w:cs="Arial"/>
          <w:color w:val="242424"/>
          <w:bdr w:val="none" w:sz="0" w:space="0" w:color="auto" w:frame="1"/>
        </w:rPr>
        <w:t xml:space="preserve">Keeping our teams and tāngata </w:t>
      </w:r>
      <w:r>
        <w:rPr>
          <w:rFonts w:ascii="Arial" w:hAnsi="Arial" w:cs="Arial"/>
          <w:color w:val="242424"/>
          <w:bdr w:val="none" w:sz="0" w:space="0" w:color="auto" w:frame="1"/>
        </w:rPr>
        <w:t>Whaikaha</w:t>
      </w:r>
      <w:r w:rsidR="004617F8">
        <w:rPr>
          <w:rFonts w:ascii="Arial" w:hAnsi="Arial" w:cs="Arial"/>
          <w:color w:val="242424"/>
          <w:bdr w:val="none" w:sz="0" w:space="0" w:color="auto" w:frame="1"/>
        </w:rPr>
        <w:t xml:space="preserve">/whanau safe is at the very heart of the work we do in our organisations and communities as Disability Support Providers. </w:t>
      </w:r>
    </w:p>
    <w:p w14:paraId="5C4FB0F2" w14:textId="77777777" w:rsidR="008D6667" w:rsidRDefault="008D6667" w:rsidP="004617F8">
      <w:pPr>
        <w:pStyle w:val="xmsonormal"/>
        <w:shd w:val="clear" w:color="auto" w:fill="FFFFFF"/>
        <w:spacing w:before="0" w:beforeAutospacing="0" w:after="0" w:afterAutospacing="0"/>
        <w:rPr>
          <w:rFonts w:ascii="Arial" w:hAnsi="Arial" w:cs="Arial"/>
          <w:color w:val="242424"/>
          <w:bdr w:val="none" w:sz="0" w:space="0" w:color="auto" w:frame="1"/>
        </w:rPr>
      </w:pPr>
    </w:p>
    <w:p w14:paraId="5183A2A5" w14:textId="3CE946D8" w:rsidR="004617F8" w:rsidRDefault="004617F8" w:rsidP="004617F8">
      <w:pPr>
        <w:pStyle w:val="xmsonormal"/>
        <w:shd w:val="clear" w:color="auto" w:fill="FFFFFF"/>
        <w:spacing w:before="0" w:beforeAutospacing="0" w:after="0" w:afterAutospacing="0"/>
        <w:rPr>
          <w:rFonts w:ascii="Aptos" w:hAnsi="Aptos"/>
          <w:color w:val="242424"/>
          <w:sz w:val="22"/>
          <w:szCs w:val="22"/>
        </w:rPr>
      </w:pPr>
      <w:r>
        <w:rPr>
          <w:rFonts w:ascii="Arial" w:hAnsi="Arial" w:cs="Arial"/>
          <w:color w:val="242424"/>
          <w:bdr w:val="none" w:sz="0" w:space="0" w:color="auto" w:frame="1"/>
        </w:rPr>
        <w:t>We have a valuable opportunity to address safety from three different directions at our Auckland network meeting:</w:t>
      </w:r>
    </w:p>
    <w:p w14:paraId="22171CE8" w14:textId="77777777" w:rsidR="008D6667" w:rsidRDefault="004617F8" w:rsidP="008D6667">
      <w:pPr>
        <w:pStyle w:val="xmsolistparagraph"/>
        <w:numPr>
          <w:ilvl w:val="0"/>
          <w:numId w:val="2"/>
        </w:numPr>
        <w:shd w:val="clear" w:color="auto" w:fill="FFFFFF"/>
        <w:spacing w:before="0" w:beforeAutospacing="0" w:after="0" w:afterAutospacing="0"/>
        <w:rPr>
          <w:rFonts w:ascii="Aptos" w:hAnsi="Aptos"/>
          <w:color w:val="242424"/>
          <w:sz w:val="22"/>
          <w:szCs w:val="22"/>
        </w:rPr>
      </w:pPr>
      <w:r>
        <w:rPr>
          <w:rFonts w:ascii="Arial" w:hAnsi="Arial" w:cs="Arial"/>
          <w:color w:val="242424"/>
          <w:bdr w:val="none" w:sz="0" w:space="0" w:color="auto" w:frame="1"/>
        </w:rPr>
        <w:t>Safe Reporting Practice and Framework</w:t>
      </w:r>
    </w:p>
    <w:p w14:paraId="4421DA26" w14:textId="77777777" w:rsidR="008D6667" w:rsidRDefault="004617F8" w:rsidP="008D6667">
      <w:pPr>
        <w:pStyle w:val="xmsolistparagraph"/>
        <w:numPr>
          <w:ilvl w:val="0"/>
          <w:numId w:val="2"/>
        </w:numPr>
        <w:shd w:val="clear" w:color="auto" w:fill="FFFFFF"/>
        <w:spacing w:before="0" w:beforeAutospacing="0" w:after="0" w:afterAutospacing="0"/>
        <w:rPr>
          <w:rFonts w:ascii="Aptos" w:hAnsi="Aptos"/>
          <w:color w:val="242424"/>
          <w:sz w:val="22"/>
          <w:szCs w:val="22"/>
        </w:rPr>
      </w:pPr>
      <w:r w:rsidRPr="008D6667">
        <w:rPr>
          <w:rFonts w:ascii="Arial" w:hAnsi="Arial" w:cs="Arial"/>
          <w:color w:val="242424"/>
          <w:bdr w:val="none" w:sz="0" w:space="0" w:color="auto" w:frame="1"/>
        </w:rPr>
        <w:t>Awareness &amp; Strategies to Mitigate Online Grooming of Vulnerable People into Violent Extremism</w:t>
      </w:r>
    </w:p>
    <w:p w14:paraId="3FAE807B" w14:textId="77777777" w:rsidR="008D6667" w:rsidRDefault="004617F8" w:rsidP="008D6667">
      <w:pPr>
        <w:pStyle w:val="xmsolistparagraph"/>
        <w:numPr>
          <w:ilvl w:val="0"/>
          <w:numId w:val="2"/>
        </w:numPr>
        <w:shd w:val="clear" w:color="auto" w:fill="FFFFFF"/>
        <w:spacing w:before="0" w:beforeAutospacing="0" w:after="0" w:afterAutospacing="0"/>
        <w:rPr>
          <w:rFonts w:ascii="Aptos" w:hAnsi="Aptos"/>
          <w:color w:val="242424"/>
          <w:sz w:val="22"/>
          <w:szCs w:val="22"/>
        </w:rPr>
      </w:pPr>
      <w:r w:rsidRPr="008D6667">
        <w:rPr>
          <w:rFonts w:ascii="Arial" w:hAnsi="Arial" w:cs="Arial"/>
          <w:color w:val="242424"/>
          <w:bdr w:val="none" w:sz="0" w:space="0" w:color="auto" w:frame="1"/>
        </w:rPr>
        <w:t>Building Resilience and Agency for Healthy Relationships for Intellectually Disabled</w:t>
      </w:r>
    </w:p>
    <w:p w14:paraId="1D49979B" w14:textId="367849A8" w:rsidR="004617F8" w:rsidRPr="008D6667" w:rsidRDefault="004617F8" w:rsidP="008D6667">
      <w:pPr>
        <w:pStyle w:val="xmsolistparagraph"/>
        <w:numPr>
          <w:ilvl w:val="0"/>
          <w:numId w:val="2"/>
        </w:numPr>
        <w:shd w:val="clear" w:color="auto" w:fill="FFFFFF"/>
        <w:spacing w:before="0" w:beforeAutospacing="0" w:after="0" w:afterAutospacing="0"/>
        <w:rPr>
          <w:rFonts w:ascii="Aptos" w:hAnsi="Aptos"/>
          <w:color w:val="242424"/>
          <w:sz w:val="22"/>
          <w:szCs w:val="22"/>
        </w:rPr>
      </w:pPr>
      <w:r w:rsidRPr="008D6667">
        <w:rPr>
          <w:rFonts w:ascii="Arial" w:hAnsi="Arial" w:cs="Arial"/>
          <w:color w:val="242424"/>
          <w:bdr w:val="none" w:sz="0" w:space="0" w:color="auto" w:frame="1"/>
        </w:rPr>
        <w:t xml:space="preserve">Kua karangatia koe, </w:t>
      </w:r>
      <w:proofErr w:type="gramStart"/>
      <w:r w:rsidRPr="008D6667">
        <w:rPr>
          <w:rFonts w:ascii="Arial" w:hAnsi="Arial" w:cs="Arial"/>
          <w:color w:val="242424"/>
          <w:bdr w:val="none" w:sz="0" w:space="0" w:color="auto" w:frame="1"/>
        </w:rPr>
        <w:t>You</w:t>
      </w:r>
      <w:proofErr w:type="gramEnd"/>
      <w:r w:rsidRPr="008D6667">
        <w:rPr>
          <w:rFonts w:ascii="Arial" w:hAnsi="Arial" w:cs="Arial"/>
          <w:color w:val="242424"/>
          <w:bdr w:val="none" w:sz="0" w:space="0" w:color="auto" w:frame="1"/>
        </w:rPr>
        <w:t xml:space="preserve"> are invited!  </w:t>
      </w:r>
    </w:p>
    <w:p w14:paraId="2B49D8E5" w14:textId="77777777" w:rsidR="004617F8" w:rsidRDefault="004617F8" w:rsidP="004617F8">
      <w:pPr>
        <w:pStyle w:val="xmsonormal"/>
        <w:shd w:val="clear" w:color="auto" w:fill="FFFFFF"/>
        <w:spacing w:before="0" w:beforeAutospacing="0" w:after="0" w:afterAutospacing="0"/>
        <w:rPr>
          <w:rFonts w:ascii="Aptos" w:hAnsi="Aptos"/>
          <w:color w:val="242424"/>
          <w:sz w:val="22"/>
          <w:szCs w:val="22"/>
        </w:rPr>
      </w:pPr>
      <w:r>
        <w:rPr>
          <w:rFonts w:ascii="Arial" w:hAnsi="Arial" w:cs="Arial"/>
          <w:color w:val="242424"/>
          <w:bdr w:val="none" w:sz="0" w:space="0" w:color="auto" w:frame="1"/>
        </w:rPr>
        <w:t> </w:t>
      </w:r>
    </w:p>
    <w:p w14:paraId="4B129CE3" w14:textId="77777777" w:rsidR="004617F8" w:rsidRDefault="004617F8" w:rsidP="004617F8">
      <w:pPr>
        <w:pStyle w:val="xmsonormal"/>
        <w:shd w:val="clear" w:color="auto" w:fill="FFFFFF"/>
        <w:spacing w:before="0" w:beforeAutospacing="0" w:after="0" w:afterAutospacing="0"/>
        <w:textAlignment w:val="baseline"/>
        <w:rPr>
          <w:rFonts w:ascii="Aptos" w:hAnsi="Aptos" w:cs="Segoe UI"/>
          <w:color w:val="242424"/>
          <w:sz w:val="22"/>
          <w:szCs w:val="22"/>
        </w:rPr>
      </w:pPr>
      <w:hyperlink r:id="rId12" w:history="1">
        <w:r>
          <w:rPr>
            <w:rStyle w:val="Hyperlink"/>
            <w:rFonts w:ascii="Arial" w:eastAsiaTheme="majorEastAsia" w:hAnsi="Arial" w:cs="Arial"/>
            <w:color w:val="467886"/>
            <w:bdr w:val="none" w:sz="0" w:space="0" w:color="auto" w:frame="1"/>
          </w:rPr>
          <w:t>Register Here</w:t>
        </w:r>
      </w:hyperlink>
      <w:r>
        <w:rPr>
          <w:rFonts w:ascii="Arial" w:hAnsi="Arial" w:cs="Arial"/>
          <w:color w:val="242424"/>
          <w:bdr w:val="none" w:sz="0" w:space="0" w:color="auto" w:frame="1"/>
        </w:rPr>
        <w:t> by Thursday 27</w:t>
      </w:r>
      <w:r>
        <w:rPr>
          <w:rFonts w:ascii="Arial" w:hAnsi="Arial" w:cs="Arial"/>
          <w:color w:val="242424"/>
          <w:bdr w:val="none" w:sz="0" w:space="0" w:color="auto" w:frame="1"/>
          <w:vertAlign w:val="superscript"/>
        </w:rPr>
        <w:t>th</w:t>
      </w:r>
      <w:r>
        <w:rPr>
          <w:rFonts w:ascii="Arial" w:hAnsi="Arial" w:cs="Arial"/>
          <w:color w:val="242424"/>
          <w:bdr w:val="none" w:sz="0" w:space="0" w:color="auto" w:frame="1"/>
        </w:rPr>
        <w:t> June.</w:t>
      </w:r>
    </w:p>
    <w:p w14:paraId="2419862F" w14:textId="2FB8ADF5" w:rsidR="004617F8" w:rsidRDefault="008D6667" w:rsidP="004617F8">
      <w:pPr>
        <w:pStyle w:val="xmsonormal"/>
        <w:shd w:val="clear" w:color="auto" w:fill="FFFFFF"/>
        <w:spacing w:before="0" w:beforeAutospacing="0" w:after="0" w:afterAutospacing="0"/>
        <w:textAlignment w:val="baseline"/>
        <w:rPr>
          <w:rFonts w:ascii="Arial" w:hAnsi="Arial" w:cs="Arial"/>
          <w:color w:val="242424"/>
          <w:bdr w:val="none" w:sz="0" w:space="0" w:color="auto" w:frame="1"/>
        </w:rPr>
      </w:pPr>
      <w:r>
        <w:rPr>
          <w:rFonts w:ascii="Aptos" w:hAnsi="Aptos" w:cs="Segoe UI"/>
          <w:noProof/>
          <w:color w:val="242424"/>
          <w:sz w:val="22"/>
          <w:szCs w:val="22"/>
        </w:rPr>
        <mc:AlternateContent>
          <mc:Choice Requires="wps">
            <w:drawing>
              <wp:anchor distT="0" distB="0" distL="114300" distR="114300" simplePos="0" relativeHeight="251662336" behindDoc="0" locked="0" layoutInCell="1" allowOverlap="1" wp14:anchorId="462A14DD" wp14:editId="6B337266">
                <wp:simplePos x="0" y="0"/>
                <wp:positionH relativeFrom="column">
                  <wp:posOffset>-123825</wp:posOffset>
                </wp:positionH>
                <wp:positionV relativeFrom="paragraph">
                  <wp:posOffset>226060</wp:posOffset>
                </wp:positionV>
                <wp:extent cx="5838825" cy="0"/>
                <wp:effectExtent l="19050" t="24765" r="19050" b="22860"/>
                <wp:wrapNone/>
                <wp:docPr id="109176527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straightConnector1">
                          <a:avLst/>
                        </a:prstGeom>
                        <a:noFill/>
                        <a:ln w="38100" cmpd="sng">
                          <a:solidFill>
                            <a:schemeClr val="accent6">
                              <a:lumMod val="50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0E4DBBC" id="AutoShape 4" o:spid="_x0000_s1026" type="#_x0000_t32" style="position:absolute;margin-left:-9.75pt;margin-top:17.8pt;width:459.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" strokecolor="#375623 [1609]" strokeweight="3pt">
                <v:shadow color="#375623 [1609]" opacity=".5" offset="1pt"/>
              </v:shape>
            </w:pict>
          </mc:Fallback>
        </mc:AlternateContent>
      </w:r>
    </w:p>
    <w:p w14:paraId="0562E946" w14:textId="5ED0DE91" w:rsidR="008D6667" w:rsidRDefault="008D6667" w:rsidP="004617F8">
      <w:pPr>
        <w:pStyle w:val="xmsonormal"/>
        <w:shd w:val="clear" w:color="auto" w:fill="FFFFFF"/>
        <w:spacing w:before="0" w:beforeAutospacing="0" w:after="0" w:afterAutospacing="0"/>
        <w:textAlignment w:val="baseline"/>
        <w:rPr>
          <w:rFonts w:ascii="Aptos" w:hAnsi="Aptos" w:cs="Segoe UI"/>
          <w:color w:val="242424"/>
          <w:sz w:val="22"/>
          <w:szCs w:val="22"/>
        </w:rPr>
      </w:pPr>
    </w:p>
    <w:p w14:paraId="023D8B20" w14:textId="77777777" w:rsidR="004617F8" w:rsidRDefault="004617F8" w:rsidP="004617F8">
      <w:pPr>
        <w:pStyle w:val="xmsonormal"/>
        <w:shd w:val="clear" w:color="auto" w:fill="FFFFFF"/>
        <w:spacing w:before="0" w:beforeAutospacing="0" w:after="0" w:afterAutospacing="0"/>
        <w:rPr>
          <w:rFonts w:ascii="Aptos" w:hAnsi="Aptos"/>
          <w:color w:val="242424"/>
          <w:sz w:val="22"/>
          <w:szCs w:val="22"/>
        </w:rPr>
      </w:pPr>
      <w:r>
        <w:rPr>
          <w:rFonts w:ascii="Arial" w:hAnsi="Arial" w:cs="Arial"/>
          <w:color w:val="242424"/>
          <w:bdr w:val="none" w:sz="0" w:space="0" w:color="auto" w:frame="1"/>
        </w:rPr>
        <w:t> </w:t>
      </w:r>
    </w:p>
    <w:p w14:paraId="0E0EFA22" w14:textId="13626E60" w:rsidR="004617F8" w:rsidRDefault="004617F8" w:rsidP="004617F8">
      <w:pPr>
        <w:pStyle w:val="xmsonormal"/>
        <w:shd w:val="clear" w:color="auto" w:fill="FFFFFF"/>
        <w:spacing w:before="0" w:beforeAutospacing="0" w:after="0" w:afterAutospacing="0"/>
        <w:rPr>
          <w:rFonts w:ascii="Arial" w:hAnsi="Arial" w:cs="Arial"/>
          <w:color w:val="242424"/>
          <w:bdr w:val="none" w:sz="0" w:space="0" w:color="auto" w:frame="1"/>
        </w:rPr>
      </w:pPr>
      <w:r>
        <w:rPr>
          <w:rFonts w:ascii="Aptos" w:hAnsi="Aptos"/>
          <w:noProof/>
          <w:color w:val="242424"/>
          <w:sz w:val="22"/>
          <w:szCs w:val="22"/>
        </w:rPr>
        <w:drawing>
          <wp:anchor distT="0" distB="0" distL="114300" distR="114300" simplePos="0" relativeHeight="251663360" behindDoc="0" locked="0" layoutInCell="1" allowOverlap="1" wp14:anchorId="0310443F" wp14:editId="500C4CFE">
            <wp:simplePos x="0" y="0"/>
            <wp:positionH relativeFrom="margin">
              <wp:align>left</wp:align>
            </wp:positionH>
            <wp:positionV relativeFrom="paragraph">
              <wp:posOffset>13970</wp:posOffset>
            </wp:positionV>
            <wp:extent cx="895350" cy="904875"/>
            <wp:effectExtent l="0" t="0" r="0" b="9525"/>
            <wp:wrapSquare wrapText="bothSides"/>
            <wp:docPr id="3934296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5350" cy="904875"/>
                    </a:xfrm>
                    <a:prstGeom prst="rect">
                      <a:avLst/>
                    </a:prstGeom>
                    <a:noFill/>
                    <a:ln>
                      <a:noFill/>
                    </a:ln>
                  </pic:spPr>
                </pic:pic>
              </a:graphicData>
            </a:graphic>
          </wp:anchor>
        </w:drawing>
      </w:r>
      <w:r>
        <w:rPr>
          <w:rFonts w:ascii="Arial" w:hAnsi="Arial" w:cs="Arial"/>
          <w:b/>
          <w:bCs/>
          <w:color w:val="242424"/>
          <w:bdr w:val="none" w:sz="0" w:space="0" w:color="auto" w:frame="1"/>
        </w:rPr>
        <w:t>Philanthropy New Zealand</w:t>
      </w:r>
      <w:r>
        <w:rPr>
          <w:rFonts w:ascii="Arial" w:hAnsi="Arial" w:cs="Arial"/>
          <w:color w:val="242424"/>
          <w:bdr w:val="none" w:sz="0" w:space="0" w:color="auto" w:frame="1"/>
        </w:rPr>
        <w:t> has released a new guide that aims to help members to front foot support for communities to prepare for, respond to, and recover from disasters. </w:t>
      </w:r>
      <w:r>
        <w:rPr>
          <w:rFonts w:ascii="Arial" w:hAnsi="Arial" w:cs="Arial"/>
          <w:color w:val="242424"/>
          <w:bdr w:val="none" w:sz="0" w:space="0" w:color="auto" w:frame="1"/>
        </w:rPr>
        <w:br/>
      </w:r>
      <w:r>
        <w:rPr>
          <w:rFonts w:ascii="Arial" w:hAnsi="Arial" w:cs="Arial"/>
          <w:color w:val="242424"/>
          <w:bdr w:val="none" w:sz="0" w:space="0" w:color="auto" w:frame="1"/>
        </w:rPr>
        <w:br/>
        <w:t>While members already play a big role in helping communities significantly in the aftermath of an event and to rebuild after a disaster strikes,</w:t>
      </w:r>
      <w:hyperlink r:id="rId14" w:history="1">
        <w:r>
          <w:rPr>
            <w:rStyle w:val="Hyperlink"/>
            <w:rFonts w:ascii="Arial" w:eastAsiaTheme="majorEastAsia" w:hAnsi="Arial" w:cs="Arial"/>
            <w:color w:val="467886"/>
            <w:bdr w:val="none" w:sz="0" w:space="0" w:color="auto" w:frame="1"/>
          </w:rPr>
          <w:t> the new Prevention, Readiness, Response and Recovery from Disasters guide </w:t>
        </w:r>
      </w:hyperlink>
      <w:r>
        <w:rPr>
          <w:rFonts w:ascii="Arial" w:hAnsi="Arial" w:cs="Arial"/>
          <w:color w:val="242424"/>
          <w:bdr w:val="none" w:sz="0" w:space="0" w:color="auto" w:frame="1"/>
        </w:rPr>
        <w:t>can help you consider ways to reduce community vulnerability to disaster and respond more effectively and rapidly if the worst happens. </w:t>
      </w:r>
      <w:r>
        <w:rPr>
          <w:rFonts w:ascii="Arial" w:hAnsi="Arial" w:cs="Arial"/>
          <w:color w:val="242424"/>
          <w:bdr w:val="none" w:sz="0" w:space="0" w:color="auto" w:frame="1"/>
        </w:rPr>
        <w:br/>
      </w:r>
      <w:r>
        <w:rPr>
          <w:rFonts w:ascii="Arial" w:hAnsi="Arial" w:cs="Arial"/>
          <w:color w:val="242424"/>
          <w:bdr w:val="none" w:sz="0" w:space="0" w:color="auto" w:frame="1"/>
        </w:rPr>
        <w:br/>
        <w:t>We collaborated on the guide with Massey University’s Joint Centre for Disaster Research (JCDR) with funding from Auckland Council, Auckland Emergency Management, Foundation North, Eastern &amp; Central Community Trust (on behalf of the Hawke’s Bay Funders Forum), Trust Waikato, Clare Foundation and Rotorua Trust.  Aside from Philanthropy New Zealand’s own data on disaster philanthropy, research for the guide undertaken by JCDR included a range of interviews with funders, Iwi/Māori, and community organisations.</w:t>
      </w:r>
    </w:p>
    <w:p w14:paraId="2E014D58" w14:textId="77777777" w:rsidR="00912281" w:rsidRDefault="00912281" w:rsidP="004617F8">
      <w:pPr>
        <w:pStyle w:val="xmsonormal"/>
        <w:shd w:val="clear" w:color="auto" w:fill="FFFFFF"/>
        <w:spacing w:before="0" w:beforeAutospacing="0" w:after="0" w:afterAutospacing="0"/>
        <w:rPr>
          <w:rFonts w:ascii="Aptos" w:hAnsi="Aptos"/>
          <w:color w:val="242424"/>
          <w:sz w:val="22"/>
          <w:szCs w:val="22"/>
        </w:rPr>
      </w:pPr>
    </w:p>
    <w:p w14:paraId="6F9EA3F9" w14:textId="0A5CD568" w:rsidR="004617F8" w:rsidRDefault="004617F8" w:rsidP="004617F8">
      <w:pPr>
        <w:pStyle w:val="xmsonormal"/>
        <w:shd w:val="clear" w:color="auto" w:fill="FFFFFF"/>
        <w:spacing w:before="0" w:beforeAutospacing="0" w:after="0" w:afterAutospacing="0"/>
        <w:textAlignment w:val="baseline"/>
        <w:rPr>
          <w:rFonts w:ascii="Aptos" w:hAnsi="Aptos" w:cs="Segoe UI"/>
          <w:color w:val="242424"/>
          <w:sz w:val="22"/>
          <w:szCs w:val="22"/>
        </w:rPr>
      </w:pPr>
      <w:r>
        <w:rPr>
          <w:rFonts w:ascii="Arial" w:hAnsi="Arial" w:cs="Arial"/>
          <w:color w:val="242424"/>
          <w:bdr w:val="none" w:sz="0" w:space="0" w:color="auto" w:frame="1"/>
        </w:rPr>
        <w:t> </w:t>
      </w:r>
      <w:r w:rsidR="00912281">
        <w:rPr>
          <w:rFonts w:ascii="Arial" w:hAnsi="Arial" w:cs="Arial"/>
          <w:noProof/>
          <w:color w:val="242424"/>
        </w:rPr>
        <mc:AlternateContent>
          <mc:Choice Requires="wps">
            <w:drawing>
              <wp:anchor distT="0" distB="0" distL="114300" distR="114300" simplePos="0" relativeHeight="251665408" behindDoc="0" locked="0" layoutInCell="1" allowOverlap="1" wp14:anchorId="2673B965" wp14:editId="409C1D86">
                <wp:simplePos x="0" y="0"/>
                <wp:positionH relativeFrom="column">
                  <wp:posOffset>0</wp:posOffset>
                </wp:positionH>
                <wp:positionV relativeFrom="paragraph">
                  <wp:posOffset>18415</wp:posOffset>
                </wp:positionV>
                <wp:extent cx="5838825" cy="0"/>
                <wp:effectExtent l="19050" t="19050" r="19050" b="19050"/>
                <wp:wrapNone/>
                <wp:docPr id="87522494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straightConnector1">
                          <a:avLst/>
                        </a:prstGeom>
                        <a:noFill/>
                        <a:ln w="38100" cmpd="sng">
                          <a:solidFill>
                            <a:schemeClr val="accent6">
                              <a:lumMod val="50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718B2A1" id="AutoShape 2" o:spid="_x0000_s1026" type="#_x0000_t32" style="position:absolute;margin-left:0;margin-top:1.45pt;width:459.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" strokecolor="#375623 [1609]" strokeweight="3pt">
                <v:shadow color="#375623 [1609]" opacity=".5" offset="1pt"/>
              </v:shape>
            </w:pict>
          </mc:Fallback>
        </mc:AlternateContent>
      </w:r>
    </w:p>
    <w:p w14:paraId="34056C16" w14:textId="77777777" w:rsidR="004617F8" w:rsidRDefault="004617F8" w:rsidP="004617F8">
      <w:pPr>
        <w:pStyle w:val="xmsonormal"/>
        <w:shd w:val="clear" w:color="auto" w:fill="FFFFFF"/>
        <w:spacing w:before="0" w:beforeAutospacing="0" w:after="0" w:afterAutospacing="0"/>
        <w:rPr>
          <w:rFonts w:ascii="Aptos" w:hAnsi="Aptos"/>
          <w:color w:val="242424"/>
          <w:sz w:val="22"/>
          <w:szCs w:val="22"/>
        </w:rPr>
      </w:pPr>
      <w:r>
        <w:rPr>
          <w:rFonts w:ascii="Arial" w:hAnsi="Arial" w:cs="Arial"/>
          <w:color w:val="242424"/>
          <w:bdr w:val="none" w:sz="0" w:space="0" w:color="auto" w:frame="1"/>
        </w:rPr>
        <w:t> </w:t>
      </w:r>
    </w:p>
    <w:p w14:paraId="4F105FBC" w14:textId="46001337" w:rsidR="004617F8" w:rsidRDefault="004617F8" w:rsidP="004617F8">
      <w:pPr>
        <w:pStyle w:val="xmsonormal"/>
        <w:shd w:val="clear" w:color="auto" w:fill="FFFFFF"/>
        <w:spacing w:before="0" w:beforeAutospacing="0" w:after="0" w:afterAutospacing="0"/>
        <w:rPr>
          <w:rFonts w:ascii="Aptos" w:hAnsi="Aptos"/>
          <w:color w:val="242424"/>
          <w:sz w:val="22"/>
          <w:szCs w:val="22"/>
        </w:rPr>
      </w:pPr>
      <w:r>
        <w:rPr>
          <w:rFonts w:ascii="Aptos" w:hAnsi="Aptos"/>
          <w:noProof/>
          <w:color w:val="242424"/>
          <w:sz w:val="22"/>
          <w:szCs w:val="22"/>
        </w:rPr>
        <w:lastRenderedPageBreak/>
        <w:drawing>
          <wp:anchor distT="0" distB="0" distL="114300" distR="114300" simplePos="0" relativeHeight="251676672" behindDoc="0" locked="0" layoutInCell="1" allowOverlap="1" wp14:anchorId="2216E062" wp14:editId="4A626AE0">
            <wp:simplePos x="0" y="0"/>
            <wp:positionH relativeFrom="margin">
              <wp:align>left</wp:align>
            </wp:positionH>
            <wp:positionV relativeFrom="paragraph">
              <wp:posOffset>0</wp:posOffset>
            </wp:positionV>
            <wp:extent cx="1651635" cy="676275"/>
            <wp:effectExtent l="0" t="0" r="5715" b="9525"/>
            <wp:wrapSquare wrapText="bothSides"/>
            <wp:docPr id="241447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163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color w:val="242424"/>
          <w:bdr w:val="none" w:sz="0" w:space="0" w:color="auto" w:frame="1"/>
        </w:rPr>
        <w:t>NZDSN recently asked Tenancy Services why they do not have accessible versions of their Residential Tenancy Agreement available on-line, but do have 22 different language versions?  Tenancy’s response:</w:t>
      </w:r>
    </w:p>
    <w:p w14:paraId="42357DAC" w14:textId="77777777" w:rsidR="004617F8" w:rsidRDefault="004617F8" w:rsidP="004617F8">
      <w:pPr>
        <w:pStyle w:val="xmsonormal"/>
        <w:shd w:val="clear" w:color="auto" w:fill="FFFFFF"/>
        <w:spacing w:before="0" w:beforeAutospacing="0" w:after="0" w:afterAutospacing="0"/>
        <w:rPr>
          <w:rFonts w:ascii="Aptos" w:hAnsi="Aptos"/>
          <w:color w:val="242424"/>
          <w:sz w:val="22"/>
          <w:szCs w:val="22"/>
        </w:rPr>
      </w:pPr>
      <w:r>
        <w:rPr>
          <w:rFonts w:ascii="Arial" w:hAnsi="Arial" w:cs="Arial"/>
          <w:i/>
          <w:iCs/>
          <w:color w:val="242424"/>
          <w:bdr w:val="none" w:sz="0" w:space="0" w:color="auto" w:frame="1"/>
        </w:rPr>
        <w:t> </w:t>
      </w:r>
    </w:p>
    <w:p w14:paraId="1923092D" w14:textId="77777777" w:rsidR="004617F8" w:rsidRDefault="004617F8" w:rsidP="004617F8">
      <w:pPr>
        <w:pStyle w:val="xmsonormal"/>
        <w:shd w:val="clear" w:color="auto" w:fill="FFFFFF"/>
        <w:spacing w:before="0" w:beforeAutospacing="0" w:after="0" w:afterAutospacing="0"/>
        <w:rPr>
          <w:rFonts w:ascii="Aptos" w:hAnsi="Aptos"/>
          <w:color w:val="242424"/>
          <w:sz w:val="22"/>
          <w:szCs w:val="22"/>
        </w:rPr>
      </w:pPr>
      <w:r>
        <w:rPr>
          <w:rFonts w:ascii="Arial" w:hAnsi="Arial" w:cs="Arial"/>
          <w:i/>
          <w:iCs/>
          <w:color w:val="242424"/>
          <w:bdr w:val="none" w:sz="0" w:space="0" w:color="auto" w:frame="1"/>
        </w:rPr>
        <w:t>With regards to your request for a time frame on our review of available resources on our website </w:t>
      </w:r>
      <w:hyperlink r:id="rId16" w:history="1">
        <w:r>
          <w:rPr>
            <w:rStyle w:val="Hyperlink"/>
            <w:rFonts w:ascii="Arial" w:eastAsiaTheme="majorEastAsia" w:hAnsi="Arial" w:cs="Arial"/>
            <w:i/>
            <w:iCs/>
            <w:color w:val="467886"/>
            <w:bdr w:val="none" w:sz="0" w:space="0" w:color="auto" w:frame="1"/>
          </w:rPr>
          <w:t>www.tenancy.govt.nz</w:t>
        </w:r>
      </w:hyperlink>
      <w:r>
        <w:rPr>
          <w:rFonts w:ascii="Arial" w:hAnsi="Arial" w:cs="Arial"/>
          <w:i/>
          <w:iCs/>
          <w:color w:val="242424"/>
          <w:bdr w:val="none" w:sz="0" w:space="0" w:color="auto" w:frame="1"/>
        </w:rPr>
        <w:t>, we’re assessing how we can provide key information in accessible formats, which will include Easy Read. We’re aiming to have this review completed in the July – September 2024 quarter. The exact completion date will be dependent on our other commitments in the work programme.</w:t>
      </w:r>
    </w:p>
    <w:p w14:paraId="7023C715" w14:textId="77777777" w:rsidR="004617F8" w:rsidRDefault="004617F8" w:rsidP="004617F8">
      <w:pPr>
        <w:pStyle w:val="xmsonormal"/>
        <w:shd w:val="clear" w:color="auto" w:fill="FFFFFF"/>
        <w:spacing w:before="0" w:beforeAutospacing="0" w:after="0" w:afterAutospacing="0"/>
        <w:rPr>
          <w:rFonts w:ascii="Aptos" w:hAnsi="Aptos"/>
          <w:color w:val="242424"/>
          <w:sz w:val="22"/>
          <w:szCs w:val="22"/>
        </w:rPr>
      </w:pPr>
      <w:r>
        <w:rPr>
          <w:rFonts w:ascii="Arial" w:hAnsi="Arial" w:cs="Arial"/>
          <w:i/>
          <w:iCs/>
          <w:color w:val="242424"/>
          <w:bdr w:val="none" w:sz="0" w:space="0" w:color="auto" w:frame="1"/>
        </w:rPr>
        <w:t> </w:t>
      </w:r>
    </w:p>
    <w:p w14:paraId="27995243" w14:textId="77777777" w:rsidR="004617F8" w:rsidRDefault="004617F8" w:rsidP="004617F8">
      <w:pPr>
        <w:pStyle w:val="xmsonormal"/>
        <w:shd w:val="clear" w:color="auto" w:fill="FFFFFF"/>
        <w:spacing w:before="0" w:beforeAutospacing="0" w:after="0" w:afterAutospacing="0"/>
        <w:rPr>
          <w:rFonts w:ascii="Aptos" w:hAnsi="Aptos"/>
          <w:color w:val="242424"/>
          <w:sz w:val="22"/>
          <w:szCs w:val="22"/>
        </w:rPr>
      </w:pPr>
      <w:r>
        <w:rPr>
          <w:rFonts w:ascii="Arial" w:hAnsi="Arial" w:cs="Arial"/>
          <w:i/>
          <w:iCs/>
          <w:color w:val="242424"/>
          <w:bdr w:val="none" w:sz="0" w:space="0" w:color="auto" w:frame="1"/>
        </w:rPr>
        <w:t>In terms of how we can better support landlords and tenants with accessible needs to more easily understand what is required in a tenancy agreement and their rights &amp; responsibilities in relation to a tenancy agreement, we are looking at options to have explanatory information to be produced in accessible formats which can accompany our tenancy agreement templates.</w:t>
      </w:r>
    </w:p>
    <w:p w14:paraId="3FF5A1E4" w14:textId="77777777" w:rsidR="004617F8" w:rsidRDefault="004617F8" w:rsidP="004617F8">
      <w:pPr>
        <w:pStyle w:val="xmsonormal"/>
        <w:shd w:val="clear" w:color="auto" w:fill="FFFFFF"/>
        <w:spacing w:before="0" w:beforeAutospacing="0" w:after="0" w:afterAutospacing="0"/>
        <w:rPr>
          <w:rFonts w:ascii="Aptos" w:hAnsi="Aptos"/>
          <w:color w:val="242424"/>
          <w:sz w:val="22"/>
          <w:szCs w:val="22"/>
        </w:rPr>
      </w:pPr>
      <w:r>
        <w:rPr>
          <w:rFonts w:ascii="Arial" w:hAnsi="Arial" w:cs="Arial"/>
          <w:i/>
          <w:iCs/>
          <w:color w:val="242424"/>
          <w:bdr w:val="none" w:sz="0" w:space="0" w:color="auto" w:frame="1"/>
        </w:rPr>
        <w:t> </w:t>
      </w:r>
    </w:p>
    <w:p w14:paraId="4D508197" w14:textId="77777777" w:rsidR="004617F8" w:rsidRDefault="004617F8" w:rsidP="004617F8">
      <w:pPr>
        <w:pStyle w:val="xmsonormal"/>
        <w:shd w:val="clear" w:color="auto" w:fill="FFFFFF"/>
        <w:spacing w:before="0" w:beforeAutospacing="0" w:after="0" w:afterAutospacing="0"/>
        <w:textAlignment w:val="baseline"/>
        <w:rPr>
          <w:rFonts w:ascii="Aptos" w:hAnsi="Aptos" w:cs="Segoe UI"/>
          <w:color w:val="242424"/>
          <w:sz w:val="22"/>
          <w:szCs w:val="22"/>
        </w:rPr>
      </w:pPr>
      <w:r>
        <w:rPr>
          <w:rFonts w:ascii="Arial" w:hAnsi="Arial" w:cs="Arial"/>
          <w:i/>
          <w:iCs/>
          <w:color w:val="242424"/>
          <w:bdr w:val="none" w:sz="0" w:space="0" w:color="auto" w:frame="1"/>
        </w:rPr>
        <w:t>Our review will inform us on how to approach this appropriately and we aim to start the drafting of accessible content shortly after the review. In terms of our template resources, we will need more time to discuss (with internal teams and partner agencies) any alternatives to a written residential tenancy agreement which are acceptable or appropriate for their requirements.</w:t>
      </w:r>
    </w:p>
    <w:p w14:paraId="24886EED" w14:textId="77777777" w:rsidR="004617F8" w:rsidRDefault="004617F8" w:rsidP="004617F8">
      <w:pPr>
        <w:pStyle w:val="xmsonormal"/>
        <w:shd w:val="clear" w:color="auto" w:fill="FFFFFF"/>
        <w:spacing w:before="0" w:beforeAutospacing="0" w:after="0" w:afterAutospacing="0"/>
        <w:textAlignment w:val="baseline"/>
        <w:rPr>
          <w:rFonts w:ascii="Aptos" w:hAnsi="Aptos" w:cs="Segoe UI"/>
          <w:color w:val="242424"/>
          <w:sz w:val="22"/>
          <w:szCs w:val="22"/>
        </w:rPr>
      </w:pPr>
      <w:r>
        <w:rPr>
          <w:rFonts w:ascii="Arial" w:hAnsi="Arial" w:cs="Arial"/>
          <w:i/>
          <w:iCs/>
          <w:color w:val="242424"/>
          <w:bdr w:val="none" w:sz="0" w:space="0" w:color="auto" w:frame="1"/>
        </w:rPr>
        <w:t> </w:t>
      </w:r>
    </w:p>
    <w:p w14:paraId="1BF8D235" w14:textId="33A4F03B" w:rsidR="00912281" w:rsidRDefault="00912281" w:rsidP="004617F8">
      <w:pPr>
        <w:pStyle w:val="xmsonormal"/>
        <w:shd w:val="clear" w:color="auto" w:fill="FFFFFF"/>
        <w:spacing w:before="0" w:beforeAutospacing="0" w:after="0" w:afterAutospacing="0"/>
        <w:rPr>
          <w:rFonts w:ascii="Arial" w:hAnsi="Arial" w:cs="Arial"/>
          <w:color w:val="242424"/>
          <w:bdr w:val="none" w:sz="0" w:space="0" w:color="auto" w:frame="1"/>
        </w:rPr>
      </w:pPr>
      <w:r>
        <w:rPr>
          <w:rFonts w:ascii="Arial" w:hAnsi="Arial" w:cs="Arial"/>
          <w:noProof/>
          <w:color w:val="242424"/>
        </w:rPr>
        <mc:AlternateContent>
          <mc:Choice Requires="wps">
            <w:drawing>
              <wp:anchor distT="0" distB="0" distL="114300" distR="114300" simplePos="0" relativeHeight="251667456" behindDoc="0" locked="0" layoutInCell="1" allowOverlap="1" wp14:anchorId="59A0CB05" wp14:editId="08995284">
                <wp:simplePos x="0" y="0"/>
                <wp:positionH relativeFrom="column">
                  <wp:posOffset>0</wp:posOffset>
                </wp:positionH>
                <wp:positionV relativeFrom="paragraph">
                  <wp:posOffset>19050</wp:posOffset>
                </wp:positionV>
                <wp:extent cx="5838825" cy="0"/>
                <wp:effectExtent l="19050" t="19050" r="19050" b="19050"/>
                <wp:wrapNone/>
                <wp:docPr id="141620367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straightConnector1">
                          <a:avLst/>
                        </a:prstGeom>
                        <a:noFill/>
                        <a:ln w="38100" cmpd="sng">
                          <a:solidFill>
                            <a:schemeClr val="accent6">
                              <a:lumMod val="50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523C079" id="AutoShape 2" o:spid="_x0000_s1026" type="#_x0000_t32" style="position:absolute;margin-left:0;margin-top:1.5pt;width:459.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" strokecolor="#375623 [1609]" strokeweight="3pt">
                <v:shadow color="#375623 [1609]" opacity=".5" offset="1pt"/>
              </v:shape>
            </w:pict>
          </mc:Fallback>
        </mc:AlternateContent>
      </w:r>
    </w:p>
    <w:p w14:paraId="2114313F" w14:textId="2121FD4A" w:rsidR="004617F8" w:rsidRDefault="004617F8" w:rsidP="004617F8">
      <w:pPr>
        <w:pStyle w:val="xmsonormal"/>
        <w:shd w:val="clear" w:color="auto" w:fill="FFFFFF"/>
        <w:spacing w:before="0" w:beforeAutospacing="0" w:after="0" w:afterAutospacing="0"/>
        <w:rPr>
          <w:rFonts w:ascii="Aptos" w:hAnsi="Aptos"/>
          <w:color w:val="242424"/>
          <w:sz w:val="22"/>
          <w:szCs w:val="22"/>
        </w:rPr>
      </w:pPr>
      <w:r>
        <w:rPr>
          <w:rFonts w:ascii="Arial" w:hAnsi="Arial" w:cs="Arial"/>
          <w:color w:val="242424"/>
          <w:bdr w:val="none" w:sz="0" w:space="0" w:color="auto" w:frame="1"/>
        </w:rPr>
        <w:t> </w:t>
      </w:r>
    </w:p>
    <w:p w14:paraId="20CA6142" w14:textId="2FFED1DB" w:rsidR="001F6B1F" w:rsidRDefault="001F6B1F" w:rsidP="004617F8">
      <w:pPr>
        <w:pStyle w:val="xmsonormal"/>
        <w:shd w:val="clear" w:color="auto" w:fill="FFFFFF"/>
        <w:spacing w:before="0" w:beforeAutospacing="0" w:after="0" w:afterAutospacing="0"/>
        <w:rPr>
          <w:rFonts w:ascii="Arial" w:hAnsi="Arial" w:cs="Arial"/>
          <w:color w:val="242424"/>
          <w:bdr w:val="none" w:sz="0" w:space="0" w:color="auto" w:frame="1"/>
        </w:rPr>
      </w:pPr>
      <w:r>
        <w:rPr>
          <w:rFonts w:ascii="Aptos" w:hAnsi="Aptos"/>
          <w:noProof/>
          <w:color w:val="242424"/>
          <w:sz w:val="22"/>
          <w:szCs w:val="22"/>
        </w:rPr>
        <w:drawing>
          <wp:anchor distT="0" distB="0" distL="114300" distR="114300" simplePos="0" relativeHeight="251677696" behindDoc="0" locked="0" layoutInCell="1" allowOverlap="1" wp14:anchorId="62AACB9F" wp14:editId="7B8AC178">
            <wp:simplePos x="0" y="0"/>
            <wp:positionH relativeFrom="margin">
              <wp:posOffset>104775</wp:posOffset>
            </wp:positionH>
            <wp:positionV relativeFrom="paragraph">
              <wp:posOffset>6350</wp:posOffset>
            </wp:positionV>
            <wp:extent cx="971550" cy="971550"/>
            <wp:effectExtent l="0" t="0" r="0" b="0"/>
            <wp:wrapSquare wrapText="bothSides"/>
            <wp:docPr id="179409324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17F8">
        <w:rPr>
          <w:rFonts w:ascii="Arial" w:hAnsi="Arial" w:cs="Arial"/>
          <w:color w:val="242424"/>
          <w:bdr w:val="none" w:sz="0" w:space="0" w:color="auto" w:frame="1"/>
        </w:rPr>
        <w:t xml:space="preserve">NZDSN recently write to Health NZ – Te Whatu Ora asking what disability supports they continue to fund in light of recent government cutbacks.  </w:t>
      </w:r>
    </w:p>
    <w:p w14:paraId="1EB20BBD" w14:textId="0381ACAF" w:rsidR="004617F8" w:rsidRDefault="004617F8" w:rsidP="004617F8">
      <w:pPr>
        <w:pStyle w:val="xmsonormal"/>
        <w:shd w:val="clear" w:color="auto" w:fill="FFFFFF"/>
        <w:spacing w:before="0" w:beforeAutospacing="0" w:after="0" w:afterAutospacing="0"/>
        <w:rPr>
          <w:rFonts w:ascii="Aptos" w:hAnsi="Aptos"/>
          <w:color w:val="242424"/>
          <w:sz w:val="22"/>
          <w:szCs w:val="22"/>
        </w:rPr>
      </w:pPr>
      <w:r>
        <w:rPr>
          <w:rFonts w:ascii="Arial" w:hAnsi="Arial" w:cs="Arial"/>
          <w:color w:val="242424"/>
          <w:bdr w:val="none" w:sz="0" w:space="0" w:color="auto" w:frame="1"/>
        </w:rPr>
        <w:t>HNZ advise they continue to manage the following subsidies:</w:t>
      </w:r>
    </w:p>
    <w:p w14:paraId="2F7920F0" w14:textId="77777777" w:rsidR="004617F8" w:rsidRDefault="004617F8" w:rsidP="004617F8">
      <w:pPr>
        <w:pStyle w:val="xmsolistparagraph"/>
        <w:numPr>
          <w:ilvl w:val="0"/>
          <w:numId w:val="1"/>
        </w:numPr>
        <w:shd w:val="clear" w:color="auto" w:fill="FFFFFF"/>
        <w:spacing w:before="0" w:beforeAutospacing="0" w:after="0" w:afterAutospacing="0"/>
        <w:ind w:left="1440"/>
        <w:rPr>
          <w:rFonts w:ascii="Aptos" w:hAnsi="Aptos" w:cs="Segoe UI"/>
          <w:color w:val="242424"/>
          <w:sz w:val="22"/>
          <w:szCs w:val="22"/>
        </w:rPr>
      </w:pPr>
      <w:r>
        <w:rPr>
          <w:rFonts w:ascii="Arial" w:hAnsi="Arial" w:cs="Arial"/>
          <w:color w:val="242424"/>
          <w:bdr w:val="none" w:sz="0" w:space="0" w:color="auto" w:frame="1"/>
        </w:rPr>
        <w:t>Wigs and Hairpieces</w:t>
      </w:r>
    </w:p>
    <w:p w14:paraId="54F15168" w14:textId="77777777" w:rsidR="004617F8" w:rsidRDefault="004617F8" w:rsidP="004617F8">
      <w:pPr>
        <w:pStyle w:val="xmsolistparagraph"/>
        <w:numPr>
          <w:ilvl w:val="0"/>
          <w:numId w:val="1"/>
        </w:numPr>
        <w:shd w:val="clear" w:color="auto" w:fill="FFFFFF"/>
        <w:spacing w:before="0" w:beforeAutospacing="0" w:after="0" w:afterAutospacing="0"/>
        <w:ind w:left="1440"/>
        <w:rPr>
          <w:rFonts w:ascii="Aptos" w:hAnsi="Aptos" w:cs="Segoe UI"/>
          <w:color w:val="242424"/>
          <w:sz w:val="22"/>
          <w:szCs w:val="22"/>
        </w:rPr>
      </w:pPr>
      <w:r>
        <w:rPr>
          <w:rFonts w:ascii="Arial" w:hAnsi="Arial" w:cs="Arial"/>
          <w:color w:val="242424"/>
          <w:bdr w:val="none" w:sz="0" w:space="0" w:color="auto" w:frame="1"/>
        </w:rPr>
        <w:t>Breast prothesis</w:t>
      </w:r>
    </w:p>
    <w:p w14:paraId="48CCE1CA" w14:textId="77777777" w:rsidR="004617F8" w:rsidRDefault="004617F8" w:rsidP="004617F8">
      <w:pPr>
        <w:pStyle w:val="xmsolistparagraph"/>
        <w:numPr>
          <w:ilvl w:val="0"/>
          <w:numId w:val="1"/>
        </w:numPr>
        <w:shd w:val="clear" w:color="auto" w:fill="FFFFFF"/>
        <w:spacing w:before="0" w:beforeAutospacing="0" w:after="0" w:afterAutospacing="0"/>
        <w:ind w:left="1440"/>
        <w:rPr>
          <w:rFonts w:ascii="Aptos" w:hAnsi="Aptos" w:cs="Segoe UI"/>
          <w:color w:val="242424"/>
          <w:sz w:val="22"/>
          <w:szCs w:val="22"/>
        </w:rPr>
      </w:pPr>
      <w:r>
        <w:rPr>
          <w:rFonts w:ascii="Arial" w:hAnsi="Arial" w:cs="Arial"/>
          <w:color w:val="242424"/>
          <w:bdr w:val="none" w:sz="0" w:space="0" w:color="auto" w:frame="1"/>
        </w:rPr>
        <w:t>Artificial eyes</w:t>
      </w:r>
    </w:p>
    <w:p w14:paraId="76FEE882" w14:textId="77777777" w:rsidR="004617F8" w:rsidRDefault="004617F8" w:rsidP="004617F8">
      <w:pPr>
        <w:pStyle w:val="xmsolistparagraph"/>
        <w:numPr>
          <w:ilvl w:val="0"/>
          <w:numId w:val="1"/>
        </w:numPr>
        <w:shd w:val="clear" w:color="auto" w:fill="FFFFFF"/>
        <w:spacing w:before="0" w:beforeAutospacing="0" w:after="0" w:afterAutospacing="0"/>
        <w:ind w:left="1440"/>
        <w:rPr>
          <w:rFonts w:ascii="Aptos" w:hAnsi="Aptos" w:cs="Segoe UI"/>
          <w:color w:val="242424"/>
          <w:sz w:val="22"/>
          <w:szCs w:val="22"/>
        </w:rPr>
      </w:pPr>
      <w:r>
        <w:rPr>
          <w:rFonts w:ascii="Arial" w:hAnsi="Arial" w:cs="Arial"/>
          <w:color w:val="242424"/>
          <w:bdr w:val="none" w:sz="0" w:space="0" w:color="auto" w:frame="1"/>
        </w:rPr>
        <w:t>Contact lenses and</w:t>
      </w:r>
    </w:p>
    <w:p w14:paraId="2C2AB32C" w14:textId="77777777" w:rsidR="004617F8" w:rsidRDefault="004617F8" w:rsidP="004617F8">
      <w:pPr>
        <w:pStyle w:val="xmsolistparagraph"/>
        <w:numPr>
          <w:ilvl w:val="0"/>
          <w:numId w:val="1"/>
        </w:numPr>
        <w:shd w:val="clear" w:color="auto" w:fill="FFFFFF"/>
        <w:spacing w:before="0" w:beforeAutospacing="0" w:after="0" w:afterAutospacing="0"/>
        <w:ind w:left="1440"/>
        <w:rPr>
          <w:rFonts w:ascii="Aptos" w:hAnsi="Aptos" w:cs="Segoe UI"/>
          <w:color w:val="242424"/>
          <w:sz w:val="22"/>
          <w:szCs w:val="22"/>
        </w:rPr>
      </w:pPr>
      <w:r>
        <w:rPr>
          <w:rFonts w:ascii="Arial" w:hAnsi="Arial" w:cs="Arial"/>
          <w:color w:val="242424"/>
          <w:bdr w:val="none" w:sz="0" w:space="0" w:color="auto" w:frame="1"/>
        </w:rPr>
        <w:t>Stump socks.</w:t>
      </w:r>
    </w:p>
    <w:p w14:paraId="7D2860D8" w14:textId="77777777" w:rsidR="004617F8" w:rsidRDefault="004617F8" w:rsidP="004617F8">
      <w:pPr>
        <w:pStyle w:val="xmsonormal"/>
        <w:shd w:val="clear" w:color="auto" w:fill="FFFFFF"/>
        <w:spacing w:before="0" w:beforeAutospacing="0" w:after="0" w:afterAutospacing="0"/>
        <w:rPr>
          <w:rFonts w:ascii="Aptos" w:hAnsi="Aptos"/>
          <w:color w:val="242424"/>
          <w:sz w:val="22"/>
          <w:szCs w:val="22"/>
        </w:rPr>
      </w:pPr>
      <w:r>
        <w:rPr>
          <w:rFonts w:ascii="Arial" w:hAnsi="Arial" w:cs="Arial"/>
          <w:color w:val="242424"/>
          <w:bdr w:val="none" w:sz="0" w:space="0" w:color="auto" w:frame="1"/>
        </w:rPr>
        <w:t> </w:t>
      </w:r>
    </w:p>
    <w:p w14:paraId="111831B6" w14:textId="77777777" w:rsidR="004617F8" w:rsidRDefault="004617F8" w:rsidP="004617F8">
      <w:pPr>
        <w:pStyle w:val="xmsonormal"/>
        <w:shd w:val="clear" w:color="auto" w:fill="FFFFFF"/>
        <w:spacing w:before="0" w:beforeAutospacing="0" w:after="0" w:afterAutospacing="0"/>
        <w:textAlignment w:val="baseline"/>
        <w:rPr>
          <w:rFonts w:ascii="Aptos" w:hAnsi="Aptos" w:cs="Segoe UI"/>
          <w:color w:val="242424"/>
          <w:sz w:val="22"/>
          <w:szCs w:val="22"/>
        </w:rPr>
      </w:pPr>
      <w:r>
        <w:rPr>
          <w:rFonts w:ascii="Arial" w:hAnsi="Arial" w:cs="Arial"/>
          <w:color w:val="242424"/>
          <w:bdr w:val="none" w:sz="0" w:space="0" w:color="auto" w:frame="1"/>
        </w:rPr>
        <w:t>Further, there are no changes planned to the current administration of these subsidies. People who meet the eligibility criteria will continue to be able to access these subsidies in the same way as previously.</w:t>
      </w:r>
    </w:p>
    <w:p w14:paraId="6837D4AD" w14:textId="77777777" w:rsidR="004617F8" w:rsidRDefault="004617F8" w:rsidP="004617F8">
      <w:pPr>
        <w:pStyle w:val="xmsonormal"/>
        <w:shd w:val="clear" w:color="auto" w:fill="FFFFFF"/>
        <w:spacing w:before="0" w:beforeAutospacing="0" w:after="0" w:afterAutospacing="0"/>
        <w:textAlignment w:val="baseline"/>
        <w:rPr>
          <w:rFonts w:ascii="Aptos" w:hAnsi="Aptos" w:cs="Segoe UI"/>
          <w:color w:val="242424"/>
          <w:sz w:val="22"/>
          <w:szCs w:val="22"/>
        </w:rPr>
      </w:pPr>
      <w:r>
        <w:rPr>
          <w:rFonts w:ascii="Arial" w:hAnsi="Arial" w:cs="Arial"/>
          <w:color w:val="242424"/>
          <w:bdr w:val="none" w:sz="0" w:space="0" w:color="auto" w:frame="1"/>
        </w:rPr>
        <w:t> </w:t>
      </w:r>
    </w:p>
    <w:p w14:paraId="40E6EE94" w14:textId="3312D641" w:rsidR="004617F8" w:rsidRDefault="004617F8" w:rsidP="004617F8">
      <w:pPr>
        <w:pStyle w:val="xmsonormal"/>
        <w:shd w:val="clear" w:color="auto" w:fill="FFFFFF"/>
        <w:spacing w:before="0" w:beforeAutospacing="0" w:after="0" w:afterAutospacing="0"/>
        <w:rPr>
          <w:rFonts w:ascii="Aptos" w:hAnsi="Aptos"/>
          <w:color w:val="242424"/>
          <w:sz w:val="22"/>
          <w:szCs w:val="22"/>
        </w:rPr>
      </w:pPr>
      <w:r>
        <w:rPr>
          <w:rFonts w:ascii="Arial" w:hAnsi="Arial" w:cs="Arial"/>
          <w:color w:val="242424"/>
          <w:bdr w:val="none" w:sz="0" w:space="0" w:color="auto" w:frame="1"/>
        </w:rPr>
        <w:t> </w:t>
      </w:r>
      <w:r w:rsidR="00912281">
        <w:rPr>
          <w:rFonts w:ascii="Arial" w:hAnsi="Arial" w:cs="Arial"/>
          <w:noProof/>
          <w:color w:val="242424"/>
        </w:rPr>
        <mc:AlternateContent>
          <mc:Choice Requires="wps">
            <w:drawing>
              <wp:anchor distT="0" distB="0" distL="114300" distR="114300" simplePos="0" relativeHeight="251669504" behindDoc="0" locked="0" layoutInCell="1" allowOverlap="1" wp14:anchorId="74B240FE" wp14:editId="7574581E">
                <wp:simplePos x="0" y="0"/>
                <wp:positionH relativeFrom="column">
                  <wp:posOffset>0</wp:posOffset>
                </wp:positionH>
                <wp:positionV relativeFrom="paragraph">
                  <wp:posOffset>18415</wp:posOffset>
                </wp:positionV>
                <wp:extent cx="5838825" cy="0"/>
                <wp:effectExtent l="19050" t="19050" r="19050" b="19050"/>
                <wp:wrapNone/>
                <wp:docPr id="179438901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straightConnector1">
                          <a:avLst/>
                        </a:prstGeom>
                        <a:noFill/>
                        <a:ln w="38100" cmpd="sng">
                          <a:solidFill>
                            <a:schemeClr val="accent6">
                              <a:lumMod val="50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BDE5462" id="AutoShape 2" o:spid="_x0000_s1026" type="#_x0000_t32" style="position:absolute;margin-left:0;margin-top:1.45pt;width:459.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" strokecolor="#375623 [1609]" strokeweight="3pt">
                <v:shadow color="#375623 [1609]" opacity=".5" offset="1pt"/>
              </v:shape>
            </w:pict>
          </mc:Fallback>
        </mc:AlternateContent>
      </w:r>
    </w:p>
    <w:p w14:paraId="765B75A9" w14:textId="7ED0A59B" w:rsidR="004617F8" w:rsidRDefault="004617F8" w:rsidP="004617F8">
      <w:pPr>
        <w:pStyle w:val="xmsonormal"/>
        <w:shd w:val="clear" w:color="auto" w:fill="FFFFFF"/>
        <w:spacing w:before="0" w:beforeAutospacing="0" w:after="0" w:afterAutospacing="0"/>
        <w:textAlignment w:val="baseline"/>
        <w:rPr>
          <w:rFonts w:ascii="Aptos" w:hAnsi="Aptos" w:cs="Segoe UI"/>
          <w:color w:val="242424"/>
          <w:sz w:val="22"/>
          <w:szCs w:val="22"/>
        </w:rPr>
      </w:pPr>
      <w:r>
        <w:rPr>
          <w:rFonts w:ascii="Arial" w:hAnsi="Arial" w:cs="Arial"/>
          <w:noProof/>
          <w:color w:val="242424"/>
          <w:bdr w:val="none" w:sz="0" w:space="0" w:color="auto" w:frame="1"/>
        </w:rPr>
        <w:drawing>
          <wp:anchor distT="0" distB="0" distL="114300" distR="114300" simplePos="0" relativeHeight="251678720" behindDoc="0" locked="0" layoutInCell="1" allowOverlap="1" wp14:anchorId="4D527032" wp14:editId="3E33AB75">
            <wp:simplePos x="0" y="0"/>
            <wp:positionH relativeFrom="column">
              <wp:posOffset>0</wp:posOffset>
            </wp:positionH>
            <wp:positionV relativeFrom="paragraph">
              <wp:posOffset>4445</wp:posOffset>
            </wp:positionV>
            <wp:extent cx="1143000" cy="685800"/>
            <wp:effectExtent l="0" t="0" r="0" b="0"/>
            <wp:wrapSquare wrapText="bothSides"/>
            <wp:docPr id="5806729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3000" cy="685800"/>
                    </a:xfrm>
                    <a:prstGeom prst="rect">
                      <a:avLst/>
                    </a:prstGeom>
                    <a:noFill/>
                    <a:ln>
                      <a:noFill/>
                    </a:ln>
                  </pic:spPr>
                </pic:pic>
              </a:graphicData>
            </a:graphic>
          </wp:anchor>
        </w:drawing>
      </w:r>
      <w:r>
        <w:rPr>
          <w:rFonts w:ascii="Arial" w:hAnsi="Arial" w:cs="Arial"/>
          <w:b/>
          <w:bCs/>
          <w:color w:val="242424"/>
          <w:bdr w:val="none" w:sz="0" w:space="0" w:color="auto" w:frame="1"/>
        </w:rPr>
        <w:t>Employment Support</w:t>
      </w:r>
      <w:r>
        <w:rPr>
          <w:rFonts w:ascii="Arial" w:hAnsi="Arial" w:cs="Arial"/>
          <w:color w:val="242424"/>
          <w:bdr w:val="none" w:sz="0" w:space="0" w:color="auto" w:frame="1"/>
        </w:rPr>
        <w:t> contracts have been rolled out for a further two years, but without any additional funding.  We have raised this with MSD who have asked for any details held by NZDSN on the funding shortfall for the service.  We are urgently seeking input from Employment Support contract holders on the cost-of-service provision against their contract compared to the level of contract funding, and any other significant contract issues we can raise with MSD.</w:t>
      </w:r>
    </w:p>
    <w:p w14:paraId="2DBDC2B1" w14:textId="39DA0433" w:rsidR="004617F8" w:rsidRDefault="004617F8" w:rsidP="004617F8">
      <w:pPr>
        <w:pStyle w:val="xmsonormal"/>
        <w:shd w:val="clear" w:color="auto" w:fill="FFFFFF"/>
        <w:spacing w:before="0" w:beforeAutospacing="0" w:after="0" w:afterAutospacing="0"/>
        <w:textAlignment w:val="baseline"/>
        <w:rPr>
          <w:rFonts w:ascii="Arial" w:hAnsi="Arial" w:cs="Arial"/>
          <w:color w:val="242424"/>
          <w:bdr w:val="none" w:sz="0" w:space="0" w:color="auto" w:frame="1"/>
        </w:rPr>
      </w:pPr>
    </w:p>
    <w:p w14:paraId="59AC8E75" w14:textId="4BE1FFD6" w:rsidR="00912281" w:rsidRDefault="00912281" w:rsidP="004617F8">
      <w:pPr>
        <w:pStyle w:val="xmsonormal"/>
        <w:shd w:val="clear" w:color="auto" w:fill="FFFFFF"/>
        <w:spacing w:before="0" w:beforeAutospacing="0" w:after="0" w:afterAutospacing="0"/>
        <w:textAlignment w:val="baseline"/>
        <w:rPr>
          <w:rFonts w:ascii="Aptos" w:hAnsi="Aptos" w:cs="Segoe UI"/>
          <w:color w:val="242424"/>
          <w:sz w:val="22"/>
          <w:szCs w:val="22"/>
        </w:rPr>
      </w:pPr>
      <w:r>
        <w:rPr>
          <w:rFonts w:ascii="Arial" w:hAnsi="Arial" w:cs="Arial"/>
          <w:noProof/>
          <w:color w:val="242424"/>
        </w:rPr>
        <mc:AlternateContent>
          <mc:Choice Requires="wps">
            <w:drawing>
              <wp:anchor distT="0" distB="0" distL="114300" distR="114300" simplePos="0" relativeHeight="251671552" behindDoc="0" locked="0" layoutInCell="1" allowOverlap="1" wp14:anchorId="38208CB5" wp14:editId="53C2DF08">
                <wp:simplePos x="0" y="0"/>
                <wp:positionH relativeFrom="column">
                  <wp:posOffset>0</wp:posOffset>
                </wp:positionH>
                <wp:positionV relativeFrom="paragraph">
                  <wp:posOffset>18415</wp:posOffset>
                </wp:positionV>
                <wp:extent cx="5838825" cy="0"/>
                <wp:effectExtent l="19050" t="19050" r="19050" b="19050"/>
                <wp:wrapNone/>
                <wp:docPr id="110281829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straightConnector1">
                          <a:avLst/>
                        </a:prstGeom>
                        <a:noFill/>
                        <a:ln w="38100" cmpd="sng">
                          <a:solidFill>
                            <a:schemeClr val="accent6">
                              <a:lumMod val="50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81056DD" id="AutoShape 2" o:spid="_x0000_s1026" type="#_x0000_t32" style="position:absolute;margin-left:0;margin-top:1.45pt;width:459.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" strokecolor="#375623 [1609]" strokeweight="3pt">
                <v:shadow color="#375623 [1609]" opacity=".5" offset="1pt"/>
              </v:shape>
            </w:pict>
          </mc:Fallback>
        </mc:AlternateContent>
      </w:r>
    </w:p>
    <w:p w14:paraId="63E2C229" w14:textId="77777777" w:rsidR="004617F8" w:rsidRDefault="004617F8" w:rsidP="004617F8">
      <w:pPr>
        <w:pStyle w:val="xmsonormal"/>
        <w:shd w:val="clear" w:color="auto" w:fill="FFFFFF"/>
        <w:spacing w:before="0" w:beforeAutospacing="0" w:after="0" w:afterAutospacing="0"/>
        <w:rPr>
          <w:rFonts w:ascii="Aptos" w:hAnsi="Aptos"/>
          <w:color w:val="242424"/>
          <w:sz w:val="22"/>
          <w:szCs w:val="22"/>
        </w:rPr>
      </w:pPr>
      <w:r>
        <w:rPr>
          <w:rFonts w:ascii="Arial" w:hAnsi="Arial" w:cs="Arial"/>
          <w:color w:val="242424"/>
          <w:bdr w:val="none" w:sz="0" w:space="0" w:color="auto" w:frame="1"/>
        </w:rPr>
        <w:lastRenderedPageBreak/>
        <w:t> </w:t>
      </w:r>
    </w:p>
    <w:p w14:paraId="0D3F9223" w14:textId="41794E23" w:rsidR="004617F8" w:rsidRDefault="004617F8" w:rsidP="004617F8">
      <w:pPr>
        <w:pStyle w:val="xmsonormal"/>
        <w:shd w:val="clear" w:color="auto" w:fill="FFFFFF"/>
        <w:spacing w:before="0" w:beforeAutospacing="0" w:after="0" w:afterAutospacing="0"/>
        <w:rPr>
          <w:rFonts w:ascii="Aptos" w:hAnsi="Aptos"/>
          <w:color w:val="242424"/>
          <w:sz w:val="22"/>
          <w:szCs w:val="22"/>
        </w:rPr>
      </w:pPr>
      <w:r>
        <w:rPr>
          <w:rFonts w:ascii="Arial" w:hAnsi="Arial" w:cs="Arial"/>
          <w:noProof/>
          <w:color w:val="242424"/>
          <w:bdr w:val="none" w:sz="0" w:space="0" w:color="auto" w:frame="1"/>
        </w:rPr>
        <w:drawing>
          <wp:anchor distT="0" distB="0" distL="114300" distR="114300" simplePos="0" relativeHeight="251679744" behindDoc="0" locked="0" layoutInCell="1" allowOverlap="1" wp14:anchorId="6EA71B68" wp14:editId="45DD605E">
            <wp:simplePos x="0" y="0"/>
            <wp:positionH relativeFrom="column">
              <wp:posOffset>0</wp:posOffset>
            </wp:positionH>
            <wp:positionV relativeFrom="paragraph">
              <wp:posOffset>-3810</wp:posOffset>
            </wp:positionV>
            <wp:extent cx="885825" cy="885825"/>
            <wp:effectExtent l="0" t="0" r="9525" b="9525"/>
            <wp:wrapSquare wrapText="bothSides"/>
            <wp:docPr id="31555089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anchor>
        </w:drawing>
      </w:r>
      <w:r>
        <w:rPr>
          <w:rFonts w:ascii="Arial" w:hAnsi="Arial" w:cs="Arial"/>
          <w:b/>
          <w:bCs/>
          <w:color w:val="242424"/>
          <w:bdr w:val="none" w:sz="0" w:space="0" w:color="auto" w:frame="1"/>
        </w:rPr>
        <w:t>Pay Equity Update</w:t>
      </w:r>
      <w:r>
        <w:rPr>
          <w:rFonts w:ascii="Arial" w:hAnsi="Arial" w:cs="Arial"/>
          <w:color w:val="242424"/>
          <w:bdr w:val="none" w:sz="0" w:space="0" w:color="auto" w:frame="1"/>
        </w:rPr>
        <w:t>: employers and peak bodies are meeting with Health New Zealand representatives during this week to discuss a more pragmatic solution to the care and support worker pay equity claims.  Meanwhile, we are advised that the unions are continuing with their push for mediation and seeking the ERA to wage-fix.  Employers continue to try to get the unions back around the table to focus on a solution rather than a direction likely to extend the timeframe considerably.</w:t>
      </w:r>
    </w:p>
    <w:p w14:paraId="5AD60A20" w14:textId="77777777" w:rsidR="004617F8" w:rsidRDefault="004617F8" w:rsidP="004617F8">
      <w:pPr>
        <w:pStyle w:val="xmsonormal"/>
        <w:shd w:val="clear" w:color="auto" w:fill="FFFFFF"/>
        <w:spacing w:before="0" w:beforeAutospacing="0" w:after="0" w:afterAutospacing="0"/>
        <w:rPr>
          <w:rFonts w:ascii="Aptos" w:hAnsi="Aptos"/>
          <w:color w:val="242424"/>
          <w:sz w:val="22"/>
          <w:szCs w:val="22"/>
        </w:rPr>
      </w:pPr>
      <w:r>
        <w:rPr>
          <w:rFonts w:ascii="Arial" w:hAnsi="Arial" w:cs="Arial"/>
          <w:color w:val="242424"/>
          <w:bdr w:val="none" w:sz="0" w:space="0" w:color="auto" w:frame="1"/>
        </w:rPr>
        <w:t> </w:t>
      </w:r>
    </w:p>
    <w:p w14:paraId="604F5D6B" w14:textId="77777777" w:rsidR="004617F8" w:rsidRDefault="004617F8" w:rsidP="004617F8">
      <w:pPr>
        <w:pStyle w:val="xmsonormal"/>
        <w:shd w:val="clear" w:color="auto" w:fill="FFFFFF"/>
        <w:spacing w:before="0" w:beforeAutospacing="0" w:after="0" w:afterAutospacing="0"/>
        <w:textAlignment w:val="baseline"/>
        <w:rPr>
          <w:rFonts w:ascii="Aptos" w:hAnsi="Aptos" w:cs="Segoe UI"/>
          <w:color w:val="242424"/>
          <w:sz w:val="22"/>
          <w:szCs w:val="22"/>
        </w:rPr>
      </w:pPr>
      <w:r>
        <w:rPr>
          <w:rFonts w:ascii="Arial" w:hAnsi="Arial" w:cs="Arial"/>
          <w:color w:val="242424"/>
          <w:bdr w:val="none" w:sz="0" w:space="0" w:color="auto" w:frame="1"/>
        </w:rPr>
        <w:t>The peak bodies are seeking to push for the advancement of the Front-Line Managers and Co-ordinators pay equity claim to avoid the relativities risk.  Approaches have been made to both government and the unions.</w:t>
      </w:r>
    </w:p>
    <w:p w14:paraId="0E050945" w14:textId="77777777" w:rsidR="00912281" w:rsidRDefault="00912281" w:rsidP="004617F8">
      <w:pPr>
        <w:pStyle w:val="xmsonormal"/>
        <w:shd w:val="clear" w:color="auto" w:fill="FFFFFF"/>
        <w:spacing w:before="0" w:beforeAutospacing="0" w:after="0" w:afterAutospacing="0"/>
        <w:textAlignment w:val="baseline"/>
        <w:rPr>
          <w:rFonts w:ascii="Arial" w:hAnsi="Arial" w:cs="Arial"/>
          <w:color w:val="242424"/>
          <w:bdr w:val="none" w:sz="0" w:space="0" w:color="auto" w:frame="1"/>
        </w:rPr>
      </w:pPr>
    </w:p>
    <w:p w14:paraId="5FBFAC02" w14:textId="72414F64" w:rsidR="004617F8" w:rsidRDefault="00912281" w:rsidP="004617F8">
      <w:pPr>
        <w:pStyle w:val="xmsonormal"/>
        <w:shd w:val="clear" w:color="auto" w:fill="FFFFFF"/>
        <w:spacing w:before="0" w:beforeAutospacing="0" w:after="0" w:afterAutospacing="0"/>
        <w:textAlignment w:val="baseline"/>
        <w:rPr>
          <w:rFonts w:ascii="Aptos" w:hAnsi="Aptos" w:cs="Segoe UI"/>
          <w:color w:val="242424"/>
          <w:sz w:val="22"/>
          <w:szCs w:val="22"/>
        </w:rPr>
      </w:pPr>
      <w:r>
        <w:rPr>
          <w:rFonts w:ascii="Arial" w:hAnsi="Arial" w:cs="Arial"/>
          <w:noProof/>
          <w:color w:val="242424"/>
        </w:rPr>
        <mc:AlternateContent>
          <mc:Choice Requires="wps">
            <w:drawing>
              <wp:anchor distT="0" distB="0" distL="114300" distR="114300" simplePos="0" relativeHeight="251673600" behindDoc="0" locked="0" layoutInCell="1" allowOverlap="1" wp14:anchorId="4E8FA4ED" wp14:editId="77B70869">
                <wp:simplePos x="0" y="0"/>
                <wp:positionH relativeFrom="column">
                  <wp:posOffset>0</wp:posOffset>
                </wp:positionH>
                <wp:positionV relativeFrom="paragraph">
                  <wp:posOffset>18415</wp:posOffset>
                </wp:positionV>
                <wp:extent cx="5838825" cy="0"/>
                <wp:effectExtent l="19050" t="19050" r="19050" b="19050"/>
                <wp:wrapNone/>
                <wp:docPr id="31128236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straightConnector1">
                          <a:avLst/>
                        </a:prstGeom>
                        <a:noFill/>
                        <a:ln w="38100" cmpd="sng">
                          <a:solidFill>
                            <a:schemeClr val="accent6">
                              <a:lumMod val="50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1BEC264" id="AutoShape 2" o:spid="_x0000_s1026" type="#_x0000_t32" style="position:absolute;margin-left:0;margin-top:1.45pt;width:459.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" strokecolor="#375623 [1609]" strokeweight="3pt">
                <v:shadow color="#375623 [1609]" opacity=".5" offset="1pt"/>
              </v:shape>
            </w:pict>
          </mc:Fallback>
        </mc:AlternateContent>
      </w:r>
      <w:r w:rsidR="004617F8">
        <w:rPr>
          <w:rFonts w:ascii="Arial" w:hAnsi="Arial" w:cs="Arial"/>
          <w:color w:val="242424"/>
          <w:bdr w:val="none" w:sz="0" w:space="0" w:color="auto" w:frame="1"/>
        </w:rPr>
        <w:t> </w:t>
      </w:r>
    </w:p>
    <w:p w14:paraId="5736B645" w14:textId="721B3694" w:rsidR="004617F8" w:rsidRDefault="001F6B1F" w:rsidP="004617F8">
      <w:pPr>
        <w:pStyle w:val="xmsonormal"/>
        <w:shd w:val="clear" w:color="auto" w:fill="FFFFFF"/>
        <w:spacing w:before="0" w:beforeAutospacing="0" w:after="0" w:afterAutospacing="0"/>
        <w:rPr>
          <w:rFonts w:ascii="Aptos" w:hAnsi="Aptos"/>
          <w:color w:val="242424"/>
          <w:sz w:val="22"/>
          <w:szCs w:val="22"/>
        </w:rPr>
      </w:pPr>
      <w:r>
        <w:rPr>
          <w:rFonts w:ascii="Arial" w:hAnsi="Arial" w:cs="Arial"/>
          <w:noProof/>
          <w:color w:val="242424"/>
          <w:bdr w:val="none" w:sz="0" w:space="0" w:color="auto" w:frame="1"/>
        </w:rPr>
        <w:drawing>
          <wp:anchor distT="0" distB="0" distL="114300" distR="114300" simplePos="0" relativeHeight="251680768" behindDoc="0" locked="0" layoutInCell="1" allowOverlap="1" wp14:anchorId="1BD35E8B" wp14:editId="286F946E">
            <wp:simplePos x="0" y="0"/>
            <wp:positionH relativeFrom="margin">
              <wp:align>left</wp:align>
            </wp:positionH>
            <wp:positionV relativeFrom="paragraph">
              <wp:posOffset>170815</wp:posOffset>
            </wp:positionV>
            <wp:extent cx="1868170" cy="790575"/>
            <wp:effectExtent l="0" t="0" r="0" b="9525"/>
            <wp:wrapSquare wrapText="bothSides"/>
            <wp:docPr id="13241902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6817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FB6455" w14:textId="07AF7B56" w:rsidR="004617F8" w:rsidRDefault="004617F8" w:rsidP="004617F8">
      <w:pPr>
        <w:pStyle w:val="xmsonormal"/>
        <w:shd w:val="clear" w:color="auto" w:fill="FFFFFF"/>
        <w:spacing w:before="0" w:beforeAutospacing="0" w:after="0" w:afterAutospacing="0"/>
        <w:rPr>
          <w:rFonts w:ascii="Aptos" w:hAnsi="Aptos"/>
          <w:color w:val="242424"/>
          <w:sz w:val="22"/>
          <w:szCs w:val="22"/>
        </w:rPr>
      </w:pPr>
      <w:r>
        <w:rPr>
          <w:rFonts w:ascii="Arial" w:hAnsi="Arial" w:cs="Arial"/>
          <w:color w:val="242424"/>
          <w:bdr w:val="none" w:sz="0" w:space="0" w:color="auto" w:frame="1"/>
        </w:rPr>
        <w:t>  30 great workshop reasons to make the NZDSN conference, and six nights to think about it!  The conference fast approaches with a great line-up of presentations to get you thinking about what is possible as we continue to grapple with the many challenges in front of us.  Both the Minister and CEO of the Ministry of Disabled People will be there on day one to share their respective visions for the future of the sector and to answer your questions.</w:t>
      </w:r>
    </w:p>
    <w:p w14:paraId="0F4506F8" w14:textId="77777777" w:rsidR="004617F8" w:rsidRDefault="004617F8" w:rsidP="004617F8">
      <w:pPr>
        <w:pStyle w:val="xmsonormal"/>
        <w:shd w:val="clear" w:color="auto" w:fill="FFFFFF"/>
        <w:spacing w:before="0" w:beforeAutospacing="0" w:after="0" w:afterAutospacing="0"/>
        <w:rPr>
          <w:rFonts w:ascii="Aptos" w:hAnsi="Aptos"/>
          <w:color w:val="242424"/>
          <w:sz w:val="22"/>
          <w:szCs w:val="22"/>
        </w:rPr>
      </w:pPr>
      <w:r>
        <w:rPr>
          <w:rFonts w:ascii="Arial" w:hAnsi="Arial" w:cs="Arial"/>
          <w:color w:val="242424"/>
          <w:bdr w:val="none" w:sz="0" w:space="0" w:color="auto" w:frame="1"/>
        </w:rPr>
        <w:t> </w:t>
      </w:r>
    </w:p>
    <w:p w14:paraId="662915C2" w14:textId="0AE140D5" w:rsidR="004617F8" w:rsidRDefault="004617F8" w:rsidP="004617F8">
      <w:pPr>
        <w:pStyle w:val="xmsonormal"/>
        <w:shd w:val="clear" w:color="auto" w:fill="FFFFFF"/>
        <w:spacing w:before="0" w:beforeAutospacing="0" w:after="0" w:afterAutospacing="0"/>
        <w:rPr>
          <w:rFonts w:ascii="Aptos" w:hAnsi="Aptos"/>
          <w:color w:val="242424"/>
          <w:sz w:val="22"/>
          <w:szCs w:val="22"/>
        </w:rPr>
      </w:pPr>
      <w:hyperlink r:id="rId21" w:history="1">
        <w:r>
          <w:rPr>
            <w:rStyle w:val="Hyperlink"/>
            <w:rFonts w:ascii="Arial" w:eastAsiaTheme="majorEastAsia" w:hAnsi="Arial" w:cs="Arial"/>
            <w:b/>
            <w:bCs/>
            <w:color w:val="467886"/>
            <w:bdr w:val="none" w:sz="0" w:space="0" w:color="auto" w:frame="1"/>
          </w:rPr>
          <w:t>Register here</w:t>
        </w:r>
      </w:hyperlink>
      <w:r>
        <w:rPr>
          <w:rFonts w:ascii="Arial" w:hAnsi="Arial" w:cs="Arial"/>
          <w:b/>
          <w:bCs/>
          <w:color w:val="242424"/>
          <w:bdr w:val="none" w:sz="0" w:space="0" w:color="auto" w:frame="1"/>
        </w:rPr>
        <w:t xml:space="preserve">                                   </w:t>
      </w:r>
      <w:hyperlink r:id="rId22" w:history="1">
        <w:r w:rsidRPr="008D6667">
          <w:rPr>
            <w:rStyle w:val="Hyperlink"/>
            <w:rFonts w:ascii="Arial" w:hAnsi="Arial" w:cs="Arial"/>
            <w:b/>
            <w:bCs/>
            <w:bdr w:val="none" w:sz="0" w:space="0" w:color="auto" w:frame="1"/>
          </w:rPr>
          <w:t>Go to the Conference Programme here</w:t>
        </w:r>
      </w:hyperlink>
    </w:p>
    <w:p w14:paraId="5EB25218" w14:textId="77777777" w:rsidR="00BD70D4" w:rsidRDefault="00BD70D4"/>
    <w:p w14:paraId="23686CFE" w14:textId="782A0178" w:rsidR="003E6F1B" w:rsidRDefault="003E6F1B">
      <w:r>
        <w:rPr>
          <w:rFonts w:ascii="Arial" w:hAnsi="Arial" w:cs="Arial"/>
          <w:noProof/>
          <w:color w:val="242424"/>
        </w:rPr>
        <mc:AlternateContent>
          <mc:Choice Requires="wps">
            <w:drawing>
              <wp:anchor distT="0" distB="0" distL="114300" distR="114300" simplePos="0" relativeHeight="251675648" behindDoc="0" locked="0" layoutInCell="1" allowOverlap="1" wp14:anchorId="7E875772" wp14:editId="29329E30">
                <wp:simplePos x="0" y="0"/>
                <wp:positionH relativeFrom="column">
                  <wp:posOffset>0</wp:posOffset>
                </wp:positionH>
                <wp:positionV relativeFrom="paragraph">
                  <wp:posOffset>18415</wp:posOffset>
                </wp:positionV>
                <wp:extent cx="5838825" cy="0"/>
                <wp:effectExtent l="19050" t="19050" r="19050" b="19050"/>
                <wp:wrapNone/>
                <wp:docPr id="138688268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straightConnector1">
                          <a:avLst/>
                        </a:prstGeom>
                        <a:noFill/>
                        <a:ln w="38100" cmpd="sng">
                          <a:solidFill>
                            <a:schemeClr val="accent6">
                              <a:lumMod val="50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44BEF88" id="AutoShape 2" o:spid="_x0000_s1026" type="#_x0000_t32" style="position:absolute;margin-left:0;margin-top:1.45pt;width:459.7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" strokecolor="#375623 [1609]" strokeweight="3pt">
                <v:shadow color="#375623 [1609]" opacity=".5" offset="1pt"/>
              </v:shape>
            </w:pict>
          </mc:Fallback>
        </mc:AlternateContent>
      </w:r>
    </w:p>
    <w:sectPr w:rsidR="003E6F1B">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C439F6" w14:textId="77777777" w:rsidR="00912281" w:rsidRDefault="00912281" w:rsidP="00912281">
      <w:pPr>
        <w:spacing w:after="0" w:line="240" w:lineRule="auto"/>
      </w:pPr>
      <w:r>
        <w:separator/>
      </w:r>
    </w:p>
  </w:endnote>
  <w:endnote w:type="continuationSeparator" w:id="0">
    <w:p w14:paraId="0E5171B6" w14:textId="77777777" w:rsidR="00912281" w:rsidRDefault="00912281" w:rsidP="00912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B2F10B" w14:textId="62D07722" w:rsidR="00912281" w:rsidRDefault="00912281">
    <w:pPr>
      <w:pStyle w:val="Footer"/>
    </w:pPr>
    <w:r>
      <w:rPr>
        <w:noProof/>
      </w:rPr>
      <w:drawing>
        <wp:inline distT="0" distB="0" distL="0" distR="0" wp14:anchorId="269EA21E" wp14:editId="38EFCE77">
          <wp:extent cx="756285" cy="267970"/>
          <wp:effectExtent l="0" t="0" r="5715" b="0"/>
          <wp:docPr id="49393422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 cy="26797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097B01" w14:textId="77777777" w:rsidR="00912281" w:rsidRDefault="00912281" w:rsidP="00912281">
      <w:pPr>
        <w:spacing w:after="0" w:line="240" w:lineRule="auto"/>
      </w:pPr>
      <w:r>
        <w:separator/>
      </w:r>
    </w:p>
  </w:footnote>
  <w:footnote w:type="continuationSeparator" w:id="0">
    <w:p w14:paraId="3C25CAC0" w14:textId="77777777" w:rsidR="00912281" w:rsidRDefault="00912281" w:rsidP="00912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B7FE9E" w14:textId="3A3EE48C" w:rsidR="00912281" w:rsidRDefault="00912281">
    <w:pPr>
      <w:pStyle w:val="Header"/>
    </w:pPr>
    <w:r>
      <w:rPr>
        <w:noProof/>
      </w:rPr>
      <w:drawing>
        <wp:anchor distT="0" distB="0" distL="114300" distR="114300" simplePos="0" relativeHeight="251658240" behindDoc="0" locked="0" layoutInCell="1" allowOverlap="1" wp14:anchorId="51141CB9" wp14:editId="7DC8D9C4">
          <wp:simplePos x="0" y="0"/>
          <wp:positionH relativeFrom="column">
            <wp:posOffset>5238750</wp:posOffset>
          </wp:positionH>
          <wp:positionV relativeFrom="paragraph">
            <wp:posOffset>-78105</wp:posOffset>
          </wp:positionV>
          <wp:extent cx="752475" cy="268847"/>
          <wp:effectExtent l="0" t="0" r="0" b="0"/>
          <wp:wrapSquare wrapText="bothSides"/>
          <wp:docPr id="84275151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268847"/>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554DD0"/>
    <w:multiLevelType w:val="multilevel"/>
    <w:tmpl w:val="B2FE6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BD4A53"/>
    <w:multiLevelType w:val="hybridMultilevel"/>
    <w:tmpl w:val="43D014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394934095">
    <w:abstractNumId w:val="0"/>
  </w:num>
  <w:num w:numId="2" w16cid:durableId="20000349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1">
      <o:colormenu v:ext="edit" strokecolor="none [160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7F8"/>
    <w:rsid w:val="001F6B1F"/>
    <w:rsid w:val="003E18A4"/>
    <w:rsid w:val="003E6F1B"/>
    <w:rsid w:val="004617F8"/>
    <w:rsid w:val="008D6667"/>
    <w:rsid w:val="00912281"/>
    <w:rsid w:val="00BD70D4"/>
    <w:rsid w:val="00DB55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strokecolor="none [1609]"/>
    </o:shapedefaults>
    <o:shapelayout v:ext="edit">
      <o:idmap v:ext="edit" data="1"/>
      <o:rules v:ext="edit">
        <o:r id="V:Rule2" type="connector" idref="#_x0000_s1026"/>
        <o:r id="V:Rule3" type="connector" idref="#_x0000_s1027"/>
        <o:r id="V:Rule4" type="connector" idref="#_x0000_s1028"/>
        <o:r id="V:Rule5" type="connector" idref="#_x0000_s1029"/>
      </o:rules>
    </o:shapelayout>
  </w:shapeDefaults>
  <w:decimalSymbol w:val="."/>
  <w:listSeparator w:val=","/>
  <w14:docId w14:val="1B68DA07"/>
  <w15:chartTrackingRefBased/>
  <w15:docId w15:val="{C2D13E67-39C9-4AA3-8A63-A13C19944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17F8"/>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4617F8"/>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4617F8"/>
    <w:pPr>
      <w:keepNext/>
      <w:keepLines/>
      <w:spacing w:before="160" w:after="80"/>
      <w:outlineLvl w:val="2"/>
    </w:pPr>
    <w:rPr>
      <w:rFonts w:eastAsiaTheme="majorEastAsia"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4617F8"/>
    <w:pPr>
      <w:keepNext/>
      <w:keepLines/>
      <w:spacing w:before="80" w:after="4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4617F8"/>
    <w:pPr>
      <w:keepNext/>
      <w:keepLines/>
      <w:spacing w:before="80" w:after="4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4617F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617F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617F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617F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7F8"/>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4617F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4617F8"/>
    <w:rPr>
      <w:rFonts w:eastAsiaTheme="majorEastAsia"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4617F8"/>
    <w:rPr>
      <w:rFonts w:eastAsiaTheme="majorEastAsia" w:cstheme="majorBidi"/>
      <w:i/>
      <w:iCs/>
      <w:color w:val="2E74B5" w:themeColor="accent1" w:themeShade="BF"/>
    </w:rPr>
  </w:style>
  <w:style w:type="character" w:customStyle="1" w:styleId="Heading5Char">
    <w:name w:val="Heading 5 Char"/>
    <w:basedOn w:val="DefaultParagraphFont"/>
    <w:link w:val="Heading5"/>
    <w:uiPriority w:val="9"/>
    <w:semiHidden/>
    <w:rsid w:val="004617F8"/>
    <w:rPr>
      <w:rFonts w:eastAsiaTheme="majorEastAsia" w:cstheme="majorBidi"/>
      <w:color w:val="2E74B5" w:themeColor="accent1" w:themeShade="BF"/>
    </w:rPr>
  </w:style>
  <w:style w:type="character" w:customStyle="1" w:styleId="Heading6Char">
    <w:name w:val="Heading 6 Char"/>
    <w:basedOn w:val="DefaultParagraphFont"/>
    <w:link w:val="Heading6"/>
    <w:uiPriority w:val="9"/>
    <w:semiHidden/>
    <w:rsid w:val="004617F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617F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617F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617F8"/>
    <w:rPr>
      <w:rFonts w:eastAsiaTheme="majorEastAsia" w:cstheme="majorBidi"/>
      <w:color w:val="272727" w:themeColor="text1" w:themeTint="D8"/>
    </w:rPr>
  </w:style>
  <w:style w:type="paragraph" w:styleId="Title">
    <w:name w:val="Title"/>
    <w:basedOn w:val="Normal"/>
    <w:next w:val="Normal"/>
    <w:link w:val="TitleChar"/>
    <w:uiPriority w:val="10"/>
    <w:qFormat/>
    <w:rsid w:val="004617F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17F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617F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617F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617F8"/>
    <w:pPr>
      <w:spacing w:before="160"/>
      <w:jc w:val="center"/>
    </w:pPr>
    <w:rPr>
      <w:i/>
      <w:iCs/>
      <w:color w:val="404040" w:themeColor="text1" w:themeTint="BF"/>
    </w:rPr>
  </w:style>
  <w:style w:type="character" w:customStyle="1" w:styleId="QuoteChar">
    <w:name w:val="Quote Char"/>
    <w:basedOn w:val="DefaultParagraphFont"/>
    <w:link w:val="Quote"/>
    <w:uiPriority w:val="29"/>
    <w:rsid w:val="004617F8"/>
    <w:rPr>
      <w:i/>
      <w:iCs/>
      <w:color w:val="404040" w:themeColor="text1" w:themeTint="BF"/>
    </w:rPr>
  </w:style>
  <w:style w:type="paragraph" w:styleId="ListParagraph">
    <w:name w:val="List Paragraph"/>
    <w:basedOn w:val="Normal"/>
    <w:uiPriority w:val="34"/>
    <w:qFormat/>
    <w:rsid w:val="004617F8"/>
    <w:pPr>
      <w:ind w:left="720"/>
      <w:contextualSpacing/>
    </w:pPr>
  </w:style>
  <w:style w:type="character" w:styleId="IntenseEmphasis">
    <w:name w:val="Intense Emphasis"/>
    <w:basedOn w:val="DefaultParagraphFont"/>
    <w:uiPriority w:val="21"/>
    <w:qFormat/>
    <w:rsid w:val="004617F8"/>
    <w:rPr>
      <w:i/>
      <w:iCs/>
      <w:color w:val="2E74B5" w:themeColor="accent1" w:themeShade="BF"/>
    </w:rPr>
  </w:style>
  <w:style w:type="paragraph" w:styleId="IntenseQuote">
    <w:name w:val="Intense Quote"/>
    <w:basedOn w:val="Normal"/>
    <w:next w:val="Normal"/>
    <w:link w:val="IntenseQuoteChar"/>
    <w:uiPriority w:val="30"/>
    <w:qFormat/>
    <w:rsid w:val="004617F8"/>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4617F8"/>
    <w:rPr>
      <w:i/>
      <w:iCs/>
      <w:color w:val="2E74B5" w:themeColor="accent1" w:themeShade="BF"/>
    </w:rPr>
  </w:style>
  <w:style w:type="character" w:styleId="IntenseReference">
    <w:name w:val="Intense Reference"/>
    <w:basedOn w:val="DefaultParagraphFont"/>
    <w:uiPriority w:val="32"/>
    <w:qFormat/>
    <w:rsid w:val="004617F8"/>
    <w:rPr>
      <w:b/>
      <w:bCs/>
      <w:smallCaps/>
      <w:color w:val="2E74B5" w:themeColor="accent1" w:themeShade="BF"/>
      <w:spacing w:val="5"/>
    </w:rPr>
  </w:style>
  <w:style w:type="paragraph" w:customStyle="1" w:styleId="xmsonormal">
    <w:name w:val="x_msonormal"/>
    <w:basedOn w:val="Normal"/>
    <w:rsid w:val="004617F8"/>
    <w:pPr>
      <w:spacing w:before="100" w:beforeAutospacing="1" w:after="100" w:afterAutospacing="1" w:line="240" w:lineRule="auto"/>
    </w:pPr>
    <w:rPr>
      <w:rFonts w:ascii="Times New Roman" w:eastAsia="Times New Roman" w:hAnsi="Times New Roman" w:cs="Times New Roman"/>
      <w:kern w:val="0"/>
      <w:sz w:val="24"/>
      <w:szCs w:val="24"/>
      <w:lang w:eastAsia="en-NZ"/>
    </w:rPr>
  </w:style>
  <w:style w:type="paragraph" w:customStyle="1" w:styleId="xmsolistparagraph">
    <w:name w:val="x_msolistparagraph"/>
    <w:basedOn w:val="Normal"/>
    <w:rsid w:val="004617F8"/>
    <w:pPr>
      <w:spacing w:before="100" w:beforeAutospacing="1" w:after="100" w:afterAutospacing="1" w:line="240" w:lineRule="auto"/>
    </w:pPr>
    <w:rPr>
      <w:rFonts w:ascii="Times New Roman" w:eastAsia="Times New Roman" w:hAnsi="Times New Roman" w:cs="Times New Roman"/>
      <w:kern w:val="0"/>
      <w:sz w:val="24"/>
      <w:szCs w:val="24"/>
      <w:lang w:eastAsia="en-NZ"/>
    </w:rPr>
  </w:style>
  <w:style w:type="character" w:styleId="Hyperlink">
    <w:name w:val="Hyperlink"/>
    <w:basedOn w:val="DefaultParagraphFont"/>
    <w:uiPriority w:val="99"/>
    <w:unhideWhenUsed/>
    <w:rsid w:val="004617F8"/>
    <w:rPr>
      <w:color w:val="0000FF"/>
      <w:u w:val="single"/>
    </w:rPr>
  </w:style>
  <w:style w:type="character" w:styleId="UnresolvedMention">
    <w:name w:val="Unresolved Mention"/>
    <w:basedOn w:val="DefaultParagraphFont"/>
    <w:uiPriority w:val="99"/>
    <w:semiHidden/>
    <w:unhideWhenUsed/>
    <w:rsid w:val="008D6667"/>
    <w:rPr>
      <w:color w:val="605E5C"/>
      <w:shd w:val="clear" w:color="auto" w:fill="E1DFDD"/>
    </w:rPr>
  </w:style>
  <w:style w:type="paragraph" w:styleId="Header">
    <w:name w:val="header"/>
    <w:basedOn w:val="Normal"/>
    <w:link w:val="HeaderChar"/>
    <w:uiPriority w:val="99"/>
    <w:unhideWhenUsed/>
    <w:rsid w:val="009122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281"/>
  </w:style>
  <w:style w:type="paragraph" w:styleId="Footer">
    <w:name w:val="footer"/>
    <w:basedOn w:val="Normal"/>
    <w:link w:val="FooterChar"/>
    <w:uiPriority w:val="99"/>
    <w:unhideWhenUsed/>
    <w:rsid w:val="009122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13196271">
      <w:bodyDiv w:val="1"/>
      <w:marLeft w:val="0"/>
      <w:marRight w:val="0"/>
      <w:marTop w:val="0"/>
      <w:marBottom w:val="0"/>
      <w:divBdr>
        <w:top w:val="none" w:sz="0" w:space="0" w:color="auto"/>
        <w:left w:val="none" w:sz="0" w:space="0" w:color="auto"/>
        <w:bottom w:val="none" w:sz="0" w:space="0" w:color="auto"/>
        <w:right w:val="none" w:sz="0" w:space="0" w:color="auto"/>
      </w:divBdr>
      <w:divsChild>
        <w:div w:id="75133639">
          <w:marLeft w:val="0"/>
          <w:marRight w:val="0"/>
          <w:marTop w:val="0"/>
          <w:marBottom w:val="0"/>
          <w:divBdr>
            <w:top w:val="none" w:sz="0" w:space="0" w:color="auto"/>
            <w:left w:val="none" w:sz="0" w:space="0" w:color="auto"/>
            <w:bottom w:val="single" w:sz="12" w:space="1" w:color="auto"/>
            <w:right w:val="none" w:sz="0" w:space="0" w:color="auto"/>
          </w:divBdr>
        </w:div>
        <w:div w:id="1638022716">
          <w:marLeft w:val="0"/>
          <w:marRight w:val="0"/>
          <w:marTop w:val="0"/>
          <w:marBottom w:val="0"/>
          <w:divBdr>
            <w:top w:val="none" w:sz="0" w:space="0" w:color="auto"/>
            <w:left w:val="none" w:sz="0" w:space="0" w:color="auto"/>
            <w:bottom w:val="single" w:sz="12" w:space="1" w:color="auto"/>
            <w:right w:val="none" w:sz="0" w:space="0" w:color="auto"/>
          </w:divBdr>
        </w:div>
        <w:div w:id="393046008">
          <w:marLeft w:val="0"/>
          <w:marRight w:val="0"/>
          <w:marTop w:val="0"/>
          <w:marBottom w:val="0"/>
          <w:divBdr>
            <w:top w:val="none" w:sz="0" w:space="0" w:color="auto"/>
            <w:left w:val="none" w:sz="0" w:space="0" w:color="auto"/>
            <w:bottom w:val="single" w:sz="12" w:space="1" w:color="auto"/>
            <w:right w:val="none" w:sz="0" w:space="0" w:color="auto"/>
          </w:divBdr>
        </w:div>
        <w:div w:id="1036008212">
          <w:marLeft w:val="0"/>
          <w:marRight w:val="0"/>
          <w:marTop w:val="0"/>
          <w:marBottom w:val="0"/>
          <w:divBdr>
            <w:top w:val="none" w:sz="0" w:space="0" w:color="auto"/>
            <w:left w:val="none" w:sz="0" w:space="0" w:color="auto"/>
            <w:bottom w:val="single" w:sz="12" w:space="1" w:color="auto"/>
            <w:right w:val="none" w:sz="0" w:space="0" w:color="auto"/>
          </w:divBdr>
        </w:div>
        <w:div w:id="239409595">
          <w:marLeft w:val="0"/>
          <w:marRight w:val="0"/>
          <w:marTop w:val="0"/>
          <w:marBottom w:val="0"/>
          <w:divBdr>
            <w:top w:val="none" w:sz="0" w:space="0" w:color="auto"/>
            <w:left w:val="none" w:sz="0" w:space="0" w:color="auto"/>
            <w:bottom w:val="single" w:sz="12" w:space="1" w:color="auto"/>
            <w:right w:val="none" w:sz="0" w:space="0" w:color="auto"/>
          </w:divBdr>
        </w:div>
        <w:div w:id="1564367368">
          <w:marLeft w:val="0"/>
          <w:marRight w:val="0"/>
          <w:marTop w:val="0"/>
          <w:marBottom w:val="0"/>
          <w:divBdr>
            <w:top w:val="none" w:sz="0" w:space="0" w:color="auto"/>
            <w:left w:val="none" w:sz="0" w:space="0" w:color="auto"/>
            <w:bottom w:val="single" w:sz="12" w:space="1" w:color="auto"/>
            <w:right w:val="none" w:sz="0" w:space="0" w:color="auto"/>
          </w:divBdr>
        </w:div>
        <w:div w:id="218131442">
          <w:marLeft w:val="0"/>
          <w:marRight w:val="0"/>
          <w:marTop w:val="0"/>
          <w:marBottom w:val="0"/>
          <w:divBdr>
            <w:top w:val="none" w:sz="0" w:space="0" w:color="auto"/>
            <w:left w:val="none" w:sz="0" w:space="0" w:color="auto"/>
            <w:bottom w:val="single" w:sz="12" w:space="1" w:color="auto"/>
            <w:right w:val="none" w:sz="0" w:space="0" w:color="auto"/>
          </w:divBdr>
        </w:div>
        <w:div w:id="1161502762">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ventdynamics.eventsair.com/nzdsn-2024/nzdsn-delegate-registration/Site/Register" TargetMode="External"/><Relationship Id="rId7" Type="http://schemas.openxmlformats.org/officeDocument/2006/relationships/image" Target="media/image1.png"/><Relationship Id="rId12" Type="http://schemas.openxmlformats.org/officeDocument/2006/relationships/hyperlink" Target="https://nzdsn.org.nz/upcoming/" TargetMode="External"/><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enancy.govt.nz/" TargetMode="External"/><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eader" Target="header1.xml"/><Relationship Id="rId10" Type="http://schemas.openxmlformats.org/officeDocument/2006/relationships/hyperlink" Target="https://nzdsn.org.nz/wp-content/uploads/2024/06/20240604-Government-Budget-Presentation.pdf"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philanthropy.us2.list-manage.com/track/click?u=06764cd2f15a6ca4897b91a98&amp;id=1d1db2ccf4&amp;e=6c6354c7c4" TargetMode="External"/><Relationship Id="rId22" Type="http://schemas.openxmlformats.org/officeDocument/2006/relationships/hyperlink" Target="https://nzdsn.org.nz/wp-content/uploads/2024/06/20240606-Conference-Timetable.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Nzdsn</dc:creator>
  <cp:keywords/>
  <dc:description/>
  <cp:lastModifiedBy>Admin Nzdsn</cp:lastModifiedBy>
  <cp:revision>4</cp:revision>
  <dcterms:created xsi:type="dcterms:W3CDTF">2024-06-10T00:21:00Z</dcterms:created>
  <dcterms:modified xsi:type="dcterms:W3CDTF">2024-06-10T01:08:00Z</dcterms:modified>
</cp:coreProperties>
</file>