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BD6D" w14:textId="77777777" w:rsidR="00B61034" w:rsidRPr="00B61034" w:rsidRDefault="00B61034" w:rsidP="00B61034">
      <w:pPr>
        <w:rPr>
          <w:b/>
          <w:bCs/>
        </w:rPr>
      </w:pPr>
      <w:r w:rsidRPr="00B61034">
        <w:rPr>
          <w:b/>
          <w:bCs/>
        </w:rPr>
        <w:t>Submission on the Disability Support Services Bill</w:t>
      </w:r>
    </w:p>
    <w:p w14:paraId="1D35DEE2" w14:textId="77777777" w:rsidR="00B61034" w:rsidRPr="00B61034" w:rsidRDefault="00B61034" w:rsidP="00B61034">
      <w:pPr>
        <w:rPr>
          <w:b/>
          <w:bCs/>
        </w:rPr>
      </w:pPr>
      <w:r w:rsidRPr="00B61034">
        <w:rPr>
          <w:b/>
          <w:bCs/>
        </w:rPr>
        <w:t>Protecting the Relational and Eligibility-Based Nature of Disability Support Services in New Zealand</w:t>
      </w:r>
    </w:p>
    <w:p w14:paraId="36B4473D" w14:textId="77777777" w:rsidR="00B61034" w:rsidRPr="00B61034" w:rsidRDefault="00B61034" w:rsidP="00B61034">
      <w:r w:rsidRPr="00B61034">
        <w:t>To the Social Services and Community Select Committee,</w:t>
      </w:r>
    </w:p>
    <w:p w14:paraId="3D1DBF69" w14:textId="77777777" w:rsidR="00B61034" w:rsidRPr="00B61034" w:rsidRDefault="00B61034" w:rsidP="00B61034">
      <w:r w:rsidRPr="00B61034">
        <w:t xml:space="preserve">Tēnā koutou </w:t>
      </w:r>
      <w:proofErr w:type="spellStart"/>
      <w:r w:rsidRPr="00B61034">
        <w:t>katoa</w:t>
      </w:r>
      <w:proofErr w:type="spellEnd"/>
      <w:r w:rsidRPr="00B61034">
        <w:t>,</w:t>
      </w:r>
    </w:p>
    <w:p w14:paraId="3944E73A" w14:textId="77777777" w:rsidR="00B61034" w:rsidRPr="00B61034" w:rsidRDefault="00B61034" w:rsidP="00B61034">
      <w:r w:rsidRPr="00B61034">
        <w:t>My name is __________________________.</w:t>
      </w:r>
    </w:p>
    <w:p w14:paraId="23676BDF" w14:textId="77777777" w:rsidR="00B61034" w:rsidRPr="00B61034" w:rsidRDefault="00B61034" w:rsidP="00B61034">
      <w:r w:rsidRPr="00B61034">
        <w:t>I am:</w:t>
      </w:r>
    </w:p>
    <w:p w14:paraId="51A20EA5" w14:textId="77777777" w:rsidR="00B61034" w:rsidRPr="00B61034" w:rsidRDefault="00B61034" w:rsidP="00B61034">
      <w:pPr>
        <w:numPr>
          <w:ilvl w:val="0"/>
          <w:numId w:val="1"/>
        </w:numPr>
      </w:pPr>
      <w:r w:rsidRPr="00B61034">
        <w:t xml:space="preserve">disabled / tāngata whaikaha / whānau hauā / family carer / provider / support worker / community member </w:t>
      </w:r>
    </w:p>
    <w:p w14:paraId="5118B877" w14:textId="77777777" w:rsidR="00B61034" w:rsidRPr="00B61034" w:rsidRDefault="00B61034" w:rsidP="00B61034">
      <w:r w:rsidRPr="00B61034">
        <w:t>I am writing to express serious concern about the direction and structure of the Disability Support Services Bill and ask the Select Committee to reject the Bill in its current form.</w:t>
      </w:r>
    </w:p>
    <w:p w14:paraId="3C6995FB" w14:textId="77777777" w:rsidR="00B61034" w:rsidRPr="00B61034" w:rsidRDefault="00B61034" w:rsidP="00B61034">
      <w:r w:rsidRPr="00B61034">
        <w:t xml:space="preserve">One of the most important issues that must be understood in considering this Bill is that Disability Support Services (DSS) in New Zealand have historically operated as an eligibility-based support system, not a universal entitlement system. </w:t>
      </w:r>
    </w:p>
    <w:p w14:paraId="39AB957A" w14:textId="77777777" w:rsidR="00B61034" w:rsidRPr="00B61034" w:rsidRDefault="00B61034" w:rsidP="00B61034">
      <w:r w:rsidRPr="00B61034">
        <w:t>This distinction is critically important.</w:t>
      </w:r>
    </w:p>
    <w:p w14:paraId="06923441" w14:textId="77777777" w:rsidR="00B61034" w:rsidRPr="00B61034" w:rsidRDefault="00B61034" w:rsidP="00B61034">
      <w:r w:rsidRPr="00B61034">
        <w:t>Under the current disability support framework, access to DSS-funded supports generally depends on a person:</w:t>
      </w:r>
    </w:p>
    <w:p w14:paraId="31EB474E" w14:textId="77777777" w:rsidR="00B61034" w:rsidRPr="00B61034" w:rsidRDefault="00B61034" w:rsidP="00B61034">
      <w:pPr>
        <w:numPr>
          <w:ilvl w:val="0"/>
          <w:numId w:val="2"/>
        </w:numPr>
      </w:pPr>
      <w:r w:rsidRPr="00B61034">
        <w:t xml:space="preserve">meeting eligibility criteria </w:t>
      </w:r>
    </w:p>
    <w:p w14:paraId="2A1B3CD3" w14:textId="77777777" w:rsidR="00B61034" w:rsidRPr="00B61034" w:rsidRDefault="00B61034" w:rsidP="00B61034">
      <w:pPr>
        <w:numPr>
          <w:ilvl w:val="0"/>
          <w:numId w:val="2"/>
        </w:numPr>
      </w:pPr>
      <w:r w:rsidRPr="00B61034">
        <w:t xml:space="preserve">having disability-related needs identified through assessment </w:t>
      </w:r>
    </w:p>
    <w:p w14:paraId="71F93B0C" w14:textId="77777777" w:rsidR="00B61034" w:rsidRPr="00B61034" w:rsidRDefault="00B61034" w:rsidP="00B61034">
      <w:pPr>
        <w:numPr>
          <w:ilvl w:val="0"/>
          <w:numId w:val="2"/>
        </w:numPr>
      </w:pPr>
      <w:r w:rsidRPr="00B61034">
        <w:t xml:space="preserve">requiring ongoing support because of the impact of disability on everyday life </w:t>
      </w:r>
    </w:p>
    <w:p w14:paraId="015B37BF" w14:textId="77777777" w:rsidR="00B61034" w:rsidRPr="00B61034" w:rsidRDefault="00B61034" w:rsidP="00B61034">
      <w:r w:rsidRPr="00B61034">
        <w:t xml:space="preserve">The process used to determine support needs is not intended to operate as a simple transactional or rules-based entitlement model. Instead, it is designed as a relational and person-centred process, primarily undertaken through NASCs (Needs Assessment and Service Coordination organisations). </w:t>
      </w:r>
    </w:p>
    <w:p w14:paraId="23763B95" w14:textId="77777777" w:rsidR="00B61034" w:rsidRPr="00B61034" w:rsidRDefault="00B61034" w:rsidP="00B61034">
      <w:r w:rsidRPr="00B61034">
        <w:t>The NASC process is intended to involve conversations with disabled people and whānau about:</w:t>
      </w:r>
    </w:p>
    <w:p w14:paraId="09D88884" w14:textId="77777777" w:rsidR="00B61034" w:rsidRPr="00B61034" w:rsidRDefault="00B61034" w:rsidP="00B61034">
      <w:pPr>
        <w:numPr>
          <w:ilvl w:val="0"/>
          <w:numId w:val="3"/>
        </w:numPr>
      </w:pPr>
      <w:r w:rsidRPr="00B61034">
        <w:t xml:space="preserve">goals and aspirations </w:t>
      </w:r>
    </w:p>
    <w:p w14:paraId="52F9F692" w14:textId="77777777" w:rsidR="00B61034" w:rsidRPr="00B61034" w:rsidRDefault="00B61034" w:rsidP="00B61034">
      <w:pPr>
        <w:numPr>
          <w:ilvl w:val="0"/>
          <w:numId w:val="3"/>
        </w:numPr>
      </w:pPr>
      <w:r w:rsidRPr="00B61034">
        <w:t xml:space="preserve">daily living needs </w:t>
      </w:r>
    </w:p>
    <w:p w14:paraId="5A753397" w14:textId="77777777" w:rsidR="00B61034" w:rsidRPr="00B61034" w:rsidRDefault="00B61034" w:rsidP="00B61034">
      <w:pPr>
        <w:numPr>
          <w:ilvl w:val="0"/>
          <w:numId w:val="3"/>
        </w:numPr>
      </w:pPr>
      <w:r w:rsidRPr="00B61034">
        <w:t xml:space="preserve">support requirements </w:t>
      </w:r>
    </w:p>
    <w:p w14:paraId="5D490344" w14:textId="77777777" w:rsidR="00B61034" w:rsidRPr="00B61034" w:rsidRDefault="00B61034" w:rsidP="00B61034">
      <w:pPr>
        <w:numPr>
          <w:ilvl w:val="0"/>
          <w:numId w:val="3"/>
        </w:numPr>
      </w:pPr>
      <w:r w:rsidRPr="00B61034">
        <w:t xml:space="preserve">family and whānau circumstances </w:t>
      </w:r>
    </w:p>
    <w:p w14:paraId="550F389E" w14:textId="77777777" w:rsidR="00B61034" w:rsidRPr="00B61034" w:rsidRDefault="00B61034" w:rsidP="00B61034">
      <w:pPr>
        <w:numPr>
          <w:ilvl w:val="0"/>
          <w:numId w:val="3"/>
        </w:numPr>
      </w:pPr>
      <w:r w:rsidRPr="00B61034">
        <w:t xml:space="preserve">safeguarding considerations </w:t>
      </w:r>
    </w:p>
    <w:p w14:paraId="43FBFB56" w14:textId="77777777" w:rsidR="00B61034" w:rsidRPr="00B61034" w:rsidRDefault="00B61034" w:rsidP="00B61034">
      <w:pPr>
        <w:numPr>
          <w:ilvl w:val="0"/>
          <w:numId w:val="3"/>
        </w:numPr>
      </w:pPr>
      <w:r w:rsidRPr="00B61034">
        <w:t xml:space="preserve">participation in community life </w:t>
      </w:r>
    </w:p>
    <w:p w14:paraId="34E5E856" w14:textId="77777777" w:rsidR="00B61034" w:rsidRPr="00B61034" w:rsidRDefault="00B61034" w:rsidP="00B61034">
      <w:pPr>
        <w:numPr>
          <w:ilvl w:val="0"/>
          <w:numId w:val="3"/>
        </w:numPr>
      </w:pPr>
      <w:r w:rsidRPr="00B61034">
        <w:t xml:space="preserve">available supports and services </w:t>
      </w:r>
    </w:p>
    <w:p w14:paraId="730EF9C4" w14:textId="77777777" w:rsidR="00B61034" w:rsidRPr="00B61034" w:rsidRDefault="00B61034" w:rsidP="00B61034">
      <w:pPr>
        <w:numPr>
          <w:ilvl w:val="0"/>
          <w:numId w:val="3"/>
        </w:numPr>
      </w:pPr>
      <w:r w:rsidRPr="00B61034">
        <w:t xml:space="preserve">changing circumstances over time </w:t>
      </w:r>
    </w:p>
    <w:p w14:paraId="2090BBD5" w14:textId="77777777" w:rsidR="00B61034" w:rsidRPr="00B61034" w:rsidRDefault="00B61034" w:rsidP="00B61034">
      <w:r w:rsidRPr="00B61034">
        <w:t xml:space="preserve">In principle, the disability support system is intended to assess the whole person and their situation, rather than simply applying rigid entitlement rules. </w:t>
      </w:r>
    </w:p>
    <w:p w14:paraId="6B8295F2" w14:textId="77777777" w:rsidR="00B61034" w:rsidRPr="00B61034" w:rsidRDefault="00B61034" w:rsidP="00B61034">
      <w:r w:rsidRPr="00B61034">
        <w:t>A functioning eligibility-based disability support system therefore relies heavily on:</w:t>
      </w:r>
    </w:p>
    <w:p w14:paraId="0BBF4E44" w14:textId="77777777" w:rsidR="00B61034" w:rsidRPr="00B61034" w:rsidRDefault="00B61034" w:rsidP="00B61034">
      <w:pPr>
        <w:numPr>
          <w:ilvl w:val="0"/>
          <w:numId w:val="4"/>
        </w:numPr>
      </w:pPr>
      <w:r w:rsidRPr="00B61034">
        <w:t xml:space="preserve">trust and relationships </w:t>
      </w:r>
    </w:p>
    <w:p w14:paraId="452A492A" w14:textId="77777777" w:rsidR="00B61034" w:rsidRPr="00B61034" w:rsidRDefault="00B61034" w:rsidP="00B61034">
      <w:pPr>
        <w:numPr>
          <w:ilvl w:val="0"/>
          <w:numId w:val="4"/>
        </w:numPr>
      </w:pPr>
      <w:r w:rsidRPr="00B61034">
        <w:t xml:space="preserve">skilled assessment </w:t>
      </w:r>
    </w:p>
    <w:p w14:paraId="0245AE86" w14:textId="77777777" w:rsidR="00B61034" w:rsidRPr="00B61034" w:rsidRDefault="00B61034" w:rsidP="00B61034">
      <w:pPr>
        <w:numPr>
          <w:ilvl w:val="0"/>
          <w:numId w:val="4"/>
        </w:numPr>
      </w:pPr>
      <w:r w:rsidRPr="00B61034">
        <w:t xml:space="preserve">consistency and fairness </w:t>
      </w:r>
    </w:p>
    <w:p w14:paraId="4644EB20" w14:textId="77777777" w:rsidR="00B61034" w:rsidRPr="00B61034" w:rsidRDefault="00B61034" w:rsidP="00B61034">
      <w:pPr>
        <w:numPr>
          <w:ilvl w:val="0"/>
          <w:numId w:val="4"/>
        </w:numPr>
      </w:pPr>
      <w:r w:rsidRPr="00B61034">
        <w:lastRenderedPageBreak/>
        <w:t xml:space="preserve">transparency </w:t>
      </w:r>
    </w:p>
    <w:p w14:paraId="5CFCF70E" w14:textId="77777777" w:rsidR="00B61034" w:rsidRPr="00B61034" w:rsidRDefault="00B61034" w:rsidP="00B61034">
      <w:pPr>
        <w:numPr>
          <w:ilvl w:val="0"/>
          <w:numId w:val="4"/>
        </w:numPr>
      </w:pPr>
      <w:r w:rsidRPr="00B61034">
        <w:t xml:space="preserve">safeguards and review processes </w:t>
      </w:r>
    </w:p>
    <w:p w14:paraId="6F9EA90D" w14:textId="77777777" w:rsidR="00B61034" w:rsidRPr="00B61034" w:rsidRDefault="00B61034" w:rsidP="00B61034">
      <w:pPr>
        <w:numPr>
          <w:ilvl w:val="0"/>
          <w:numId w:val="4"/>
        </w:numPr>
      </w:pPr>
      <w:r w:rsidRPr="00B61034">
        <w:t xml:space="preserve">flexibility and responsiveness </w:t>
      </w:r>
    </w:p>
    <w:p w14:paraId="34C8572D" w14:textId="77777777" w:rsidR="00B61034" w:rsidRPr="00B61034" w:rsidRDefault="00B61034" w:rsidP="00B61034">
      <w:pPr>
        <w:numPr>
          <w:ilvl w:val="0"/>
          <w:numId w:val="4"/>
        </w:numPr>
      </w:pPr>
      <w:r w:rsidRPr="00B61034">
        <w:t xml:space="preserve">adequate funding and workforce capacity </w:t>
      </w:r>
    </w:p>
    <w:p w14:paraId="04C53224" w14:textId="77777777" w:rsidR="00B61034" w:rsidRPr="00B61034" w:rsidRDefault="00B61034" w:rsidP="00B61034">
      <w:pPr>
        <w:numPr>
          <w:ilvl w:val="0"/>
          <w:numId w:val="4"/>
        </w:numPr>
      </w:pPr>
      <w:r w:rsidRPr="00B61034">
        <w:t xml:space="preserve">person-centred decision-making </w:t>
      </w:r>
    </w:p>
    <w:p w14:paraId="1C214BEC" w14:textId="77777777" w:rsidR="00B61034" w:rsidRPr="00B61034" w:rsidRDefault="00B61034" w:rsidP="00B61034">
      <w:r w:rsidRPr="00B61034">
        <w:t xml:space="preserve">However, this type of system also carries risks if safeguards and transparency are weak, because decisions can become inconsistent, subjective, or difficult to challenge. </w:t>
      </w:r>
    </w:p>
    <w:p w14:paraId="446A6318" w14:textId="77777777" w:rsidR="00B61034" w:rsidRPr="00B61034" w:rsidRDefault="00B61034" w:rsidP="00B61034">
      <w:r w:rsidRPr="00B61034">
        <w:t xml:space="preserve">This is one reason why many disabled people and families already experience frustration and anxiety with aspects of the NASC system and support allocation processes. </w:t>
      </w:r>
    </w:p>
    <w:p w14:paraId="7E1FA1B7" w14:textId="77777777" w:rsidR="00B61034" w:rsidRPr="00B61034" w:rsidRDefault="00B61034" w:rsidP="00B61034">
      <w:pPr>
        <w:rPr>
          <w:b/>
          <w:bCs/>
        </w:rPr>
      </w:pPr>
      <w:r w:rsidRPr="00B61034">
        <w:rPr>
          <w:b/>
          <w:bCs/>
        </w:rPr>
        <w:t>Difference Between an Eligibility System and an Entitlement System</w:t>
      </w:r>
    </w:p>
    <w:p w14:paraId="1E8BEFC1" w14:textId="77777777" w:rsidR="00B61034" w:rsidRPr="00B61034" w:rsidRDefault="00B61034" w:rsidP="00B61034">
      <w:r w:rsidRPr="00B61034">
        <w:t xml:space="preserve">This distinction is important because the Ministry of Social Development (MSD) also administers </w:t>
      </w:r>
      <w:proofErr w:type="gramStart"/>
      <w:r w:rsidRPr="00B61034">
        <w:t>a number of</w:t>
      </w:r>
      <w:proofErr w:type="gramEnd"/>
      <w:r w:rsidRPr="00B61034">
        <w:t xml:space="preserve"> entitlement-based systems, particularly within welfare and income support. </w:t>
      </w:r>
    </w:p>
    <w:p w14:paraId="797985C4" w14:textId="77777777" w:rsidR="00B61034" w:rsidRPr="00B61034" w:rsidRDefault="00B61034" w:rsidP="00B61034">
      <w:r w:rsidRPr="00B61034">
        <w:t>An entitlement system generally operates differently from an eligibility-based disability support system.</w:t>
      </w:r>
    </w:p>
    <w:p w14:paraId="460DBB6B" w14:textId="77777777" w:rsidR="00B61034" w:rsidRPr="00B61034" w:rsidRDefault="00B61034" w:rsidP="00B61034">
      <w:r w:rsidRPr="00B61034">
        <w:t>In an entitlement system:</w:t>
      </w:r>
    </w:p>
    <w:p w14:paraId="17DBE498" w14:textId="77777777" w:rsidR="00B61034" w:rsidRPr="00B61034" w:rsidRDefault="00B61034" w:rsidP="00B61034">
      <w:pPr>
        <w:numPr>
          <w:ilvl w:val="0"/>
          <w:numId w:val="5"/>
        </w:numPr>
      </w:pPr>
      <w:r w:rsidRPr="00B61034">
        <w:t xml:space="preserve">eligibility criteria are more rigidly prescribed </w:t>
      </w:r>
    </w:p>
    <w:p w14:paraId="69DD6432" w14:textId="77777777" w:rsidR="00B61034" w:rsidRPr="00B61034" w:rsidRDefault="00B61034" w:rsidP="00B61034">
      <w:pPr>
        <w:numPr>
          <w:ilvl w:val="0"/>
          <w:numId w:val="5"/>
        </w:numPr>
      </w:pPr>
      <w:r w:rsidRPr="00B61034">
        <w:t xml:space="preserve">people receive defined supports if they meet specific statutory thresholds </w:t>
      </w:r>
    </w:p>
    <w:p w14:paraId="6D59CF38" w14:textId="77777777" w:rsidR="00B61034" w:rsidRPr="00B61034" w:rsidRDefault="00B61034" w:rsidP="00B61034">
      <w:pPr>
        <w:numPr>
          <w:ilvl w:val="0"/>
          <w:numId w:val="5"/>
        </w:numPr>
      </w:pPr>
      <w:r w:rsidRPr="00B61034">
        <w:t xml:space="preserve">decisions are often more transactional and rules-based </w:t>
      </w:r>
    </w:p>
    <w:p w14:paraId="296F7741" w14:textId="77777777" w:rsidR="00B61034" w:rsidRPr="00B61034" w:rsidRDefault="00B61034" w:rsidP="00B61034">
      <w:pPr>
        <w:numPr>
          <w:ilvl w:val="0"/>
          <w:numId w:val="5"/>
        </w:numPr>
      </w:pPr>
      <w:r w:rsidRPr="00B61034">
        <w:t xml:space="preserve">assessment processes are generally less relational and less individualised </w:t>
      </w:r>
    </w:p>
    <w:p w14:paraId="343EBF46" w14:textId="77777777" w:rsidR="00B61034" w:rsidRPr="00B61034" w:rsidRDefault="00B61034" w:rsidP="00B61034">
      <w:pPr>
        <w:numPr>
          <w:ilvl w:val="0"/>
          <w:numId w:val="5"/>
        </w:numPr>
      </w:pPr>
      <w:r w:rsidRPr="00B61034">
        <w:t xml:space="preserve">operational consistency and administrative control are prioritised </w:t>
      </w:r>
    </w:p>
    <w:p w14:paraId="663C9EEB" w14:textId="77777777" w:rsidR="00B61034" w:rsidRPr="00B61034" w:rsidRDefault="00B61034" w:rsidP="00B61034">
      <w:pPr>
        <w:numPr>
          <w:ilvl w:val="0"/>
          <w:numId w:val="5"/>
        </w:numPr>
      </w:pPr>
      <w:r w:rsidRPr="00B61034">
        <w:t xml:space="preserve">systems tend to focus more heavily on compliance, verification, and standardised criteria </w:t>
      </w:r>
    </w:p>
    <w:p w14:paraId="3EA989F1" w14:textId="77777777" w:rsidR="00B61034" w:rsidRPr="00B61034" w:rsidRDefault="00B61034" w:rsidP="00B61034">
      <w:r w:rsidRPr="00B61034">
        <w:t xml:space="preserve">Examples include many forms of income support and benefit administration. </w:t>
      </w:r>
    </w:p>
    <w:p w14:paraId="091DC3F6" w14:textId="77777777" w:rsidR="00B61034" w:rsidRPr="00B61034" w:rsidRDefault="00B61034" w:rsidP="00B61034">
      <w:r w:rsidRPr="00B61034">
        <w:t xml:space="preserve">By contrast, disability support systems have historically attempted to operate more flexibly and relationally because disability support needs are often highly individual, variable, and contextual. </w:t>
      </w:r>
    </w:p>
    <w:p w14:paraId="55F36CF0" w14:textId="77777777" w:rsidR="00B61034" w:rsidRPr="00B61034" w:rsidRDefault="00B61034" w:rsidP="00B61034">
      <w:r w:rsidRPr="00B61034">
        <w:t>Two people with the same diagnosis may require very different supports depending on:</w:t>
      </w:r>
    </w:p>
    <w:p w14:paraId="76A71258" w14:textId="77777777" w:rsidR="00B61034" w:rsidRPr="00B61034" w:rsidRDefault="00B61034" w:rsidP="00B61034">
      <w:pPr>
        <w:numPr>
          <w:ilvl w:val="0"/>
          <w:numId w:val="6"/>
        </w:numPr>
      </w:pPr>
      <w:r w:rsidRPr="00B61034">
        <w:t xml:space="preserve">family circumstances </w:t>
      </w:r>
    </w:p>
    <w:p w14:paraId="0277AE09" w14:textId="77777777" w:rsidR="00B61034" w:rsidRPr="00B61034" w:rsidRDefault="00B61034" w:rsidP="00B61034">
      <w:pPr>
        <w:numPr>
          <w:ilvl w:val="0"/>
          <w:numId w:val="6"/>
        </w:numPr>
      </w:pPr>
      <w:r w:rsidRPr="00B61034">
        <w:t xml:space="preserve">living arrangements </w:t>
      </w:r>
    </w:p>
    <w:p w14:paraId="445C50AF" w14:textId="77777777" w:rsidR="00B61034" w:rsidRPr="00B61034" w:rsidRDefault="00B61034" w:rsidP="00B61034">
      <w:pPr>
        <w:numPr>
          <w:ilvl w:val="0"/>
          <w:numId w:val="6"/>
        </w:numPr>
      </w:pPr>
      <w:r w:rsidRPr="00B61034">
        <w:t xml:space="preserve">cultural context </w:t>
      </w:r>
    </w:p>
    <w:p w14:paraId="24901302" w14:textId="77777777" w:rsidR="00B61034" w:rsidRPr="00B61034" w:rsidRDefault="00B61034" w:rsidP="00B61034">
      <w:pPr>
        <w:numPr>
          <w:ilvl w:val="0"/>
          <w:numId w:val="6"/>
        </w:numPr>
      </w:pPr>
      <w:r w:rsidRPr="00B61034">
        <w:t xml:space="preserve">communication needs </w:t>
      </w:r>
    </w:p>
    <w:p w14:paraId="4635FE81" w14:textId="77777777" w:rsidR="00B61034" w:rsidRPr="00B61034" w:rsidRDefault="00B61034" w:rsidP="00B61034">
      <w:pPr>
        <w:numPr>
          <w:ilvl w:val="0"/>
          <w:numId w:val="6"/>
        </w:numPr>
      </w:pPr>
      <w:r w:rsidRPr="00B61034">
        <w:t xml:space="preserve">trauma history </w:t>
      </w:r>
    </w:p>
    <w:p w14:paraId="20717F58" w14:textId="77777777" w:rsidR="00B61034" w:rsidRPr="00B61034" w:rsidRDefault="00B61034" w:rsidP="00B61034">
      <w:pPr>
        <w:numPr>
          <w:ilvl w:val="0"/>
          <w:numId w:val="6"/>
        </w:numPr>
      </w:pPr>
      <w:r w:rsidRPr="00B61034">
        <w:t xml:space="preserve">community supports </w:t>
      </w:r>
    </w:p>
    <w:p w14:paraId="3D2F1CB3" w14:textId="77777777" w:rsidR="00B61034" w:rsidRPr="00B61034" w:rsidRDefault="00B61034" w:rsidP="00B61034">
      <w:pPr>
        <w:numPr>
          <w:ilvl w:val="0"/>
          <w:numId w:val="6"/>
        </w:numPr>
      </w:pPr>
      <w:r w:rsidRPr="00B61034">
        <w:t xml:space="preserve">health conditions </w:t>
      </w:r>
    </w:p>
    <w:p w14:paraId="536CCEAD" w14:textId="77777777" w:rsidR="00B61034" w:rsidRPr="00B61034" w:rsidRDefault="00B61034" w:rsidP="00B61034">
      <w:pPr>
        <w:numPr>
          <w:ilvl w:val="0"/>
          <w:numId w:val="6"/>
        </w:numPr>
      </w:pPr>
      <w:r w:rsidRPr="00B61034">
        <w:t xml:space="preserve">environmental barriers </w:t>
      </w:r>
    </w:p>
    <w:p w14:paraId="10419FE9" w14:textId="77777777" w:rsidR="00B61034" w:rsidRPr="00B61034" w:rsidRDefault="00B61034" w:rsidP="00B61034">
      <w:pPr>
        <w:numPr>
          <w:ilvl w:val="0"/>
          <w:numId w:val="6"/>
        </w:numPr>
      </w:pPr>
      <w:r w:rsidRPr="00B61034">
        <w:t xml:space="preserve">personal goals and aspirations </w:t>
      </w:r>
    </w:p>
    <w:p w14:paraId="40A0780C" w14:textId="37144F22" w:rsidR="00B61034" w:rsidRPr="00B61034" w:rsidRDefault="00B61034" w:rsidP="00B61034">
      <w:r w:rsidRPr="00B61034">
        <w:t xml:space="preserve">This is why </w:t>
      </w:r>
      <w:r w:rsidR="00333832">
        <w:t>comprehensive needs</w:t>
      </w:r>
      <w:r w:rsidRPr="00B61034">
        <w:t xml:space="preserve"> assessment and person-centred approaches have traditionally been seen as essential within disability support systems. </w:t>
      </w:r>
    </w:p>
    <w:p w14:paraId="5CC043C1" w14:textId="77777777" w:rsidR="00B61034" w:rsidRPr="00B61034" w:rsidRDefault="00B61034" w:rsidP="00B61034">
      <w:pPr>
        <w:rPr>
          <w:b/>
          <w:bCs/>
        </w:rPr>
      </w:pPr>
      <w:r w:rsidRPr="00B61034">
        <w:rPr>
          <w:b/>
          <w:bCs/>
        </w:rPr>
        <w:t>Concerns About the Direction of the Bill</w:t>
      </w:r>
    </w:p>
    <w:p w14:paraId="56F43740" w14:textId="77777777" w:rsidR="00B61034" w:rsidRPr="00B61034" w:rsidRDefault="00B61034" w:rsidP="00B61034">
      <w:r w:rsidRPr="00B61034">
        <w:t xml:space="preserve">A major concern with the current Bill is that it may unintentionally shift the disability support system toward a more rigid entitlement-style administrative framework while still retaining broad operational discretion. </w:t>
      </w:r>
    </w:p>
    <w:p w14:paraId="71F880EB" w14:textId="77777777" w:rsidR="00B61034" w:rsidRPr="00B61034" w:rsidRDefault="00B61034" w:rsidP="00B61034">
      <w:r w:rsidRPr="00B61034">
        <w:t>This creates significant risks.</w:t>
      </w:r>
    </w:p>
    <w:p w14:paraId="65769C13" w14:textId="77777777" w:rsidR="00B61034" w:rsidRPr="00B61034" w:rsidRDefault="00B61034" w:rsidP="00B61034">
      <w:r w:rsidRPr="00B61034">
        <w:t>There is concern that:</w:t>
      </w:r>
    </w:p>
    <w:p w14:paraId="124E638A" w14:textId="7A280041" w:rsidR="00B61034" w:rsidRPr="00B61034" w:rsidRDefault="00623842" w:rsidP="00B61034">
      <w:pPr>
        <w:numPr>
          <w:ilvl w:val="0"/>
          <w:numId w:val="7"/>
        </w:numPr>
      </w:pPr>
      <w:r>
        <w:t>comprehensive needs</w:t>
      </w:r>
      <w:r w:rsidR="00B61034" w:rsidRPr="00B61034">
        <w:t xml:space="preserve"> assessment processes could become narrower and more compliance-focused </w:t>
      </w:r>
    </w:p>
    <w:p w14:paraId="644D686B" w14:textId="77777777" w:rsidR="00B61034" w:rsidRPr="00B61034" w:rsidRDefault="00B61034" w:rsidP="00B61034">
      <w:pPr>
        <w:numPr>
          <w:ilvl w:val="0"/>
          <w:numId w:val="7"/>
        </w:numPr>
      </w:pPr>
      <w:r w:rsidRPr="00B61034">
        <w:t xml:space="preserve">operational criteria may become increasingly restrictive </w:t>
      </w:r>
    </w:p>
    <w:p w14:paraId="08ABAF0F" w14:textId="77777777" w:rsidR="00B61034" w:rsidRPr="00B61034" w:rsidRDefault="00B61034" w:rsidP="00B61034">
      <w:pPr>
        <w:numPr>
          <w:ilvl w:val="0"/>
          <w:numId w:val="7"/>
        </w:numPr>
      </w:pPr>
      <w:r w:rsidRPr="00B61034">
        <w:t xml:space="preserve">support allocation may become more standardised and transactional </w:t>
      </w:r>
    </w:p>
    <w:p w14:paraId="3D67924A" w14:textId="77777777" w:rsidR="00B61034" w:rsidRPr="00B61034" w:rsidRDefault="00B61034" w:rsidP="00B61034">
      <w:pPr>
        <w:numPr>
          <w:ilvl w:val="0"/>
          <w:numId w:val="7"/>
        </w:numPr>
      </w:pPr>
      <w:r w:rsidRPr="00B61034">
        <w:t xml:space="preserve">flexibility and person-centred decision-making could be reduced </w:t>
      </w:r>
    </w:p>
    <w:p w14:paraId="4963F16E" w14:textId="77777777" w:rsidR="00B61034" w:rsidRPr="00B61034" w:rsidRDefault="00B61034" w:rsidP="00B61034">
      <w:pPr>
        <w:numPr>
          <w:ilvl w:val="0"/>
          <w:numId w:val="7"/>
        </w:numPr>
      </w:pPr>
      <w:r w:rsidRPr="00B61034">
        <w:t xml:space="preserve">family and “natural supports” may increasingly be factored into eligibility decisions </w:t>
      </w:r>
    </w:p>
    <w:p w14:paraId="1A31ECEB" w14:textId="77777777" w:rsidR="00B61034" w:rsidRPr="00B61034" w:rsidRDefault="00B61034" w:rsidP="00B61034">
      <w:pPr>
        <w:numPr>
          <w:ilvl w:val="0"/>
          <w:numId w:val="7"/>
        </w:numPr>
      </w:pPr>
      <w:r w:rsidRPr="00B61034">
        <w:t xml:space="preserve">administrative gatekeeping may increase </w:t>
      </w:r>
    </w:p>
    <w:p w14:paraId="085AB2B0" w14:textId="77777777" w:rsidR="00B61034" w:rsidRPr="00B61034" w:rsidRDefault="00B61034" w:rsidP="00B61034">
      <w:pPr>
        <w:numPr>
          <w:ilvl w:val="0"/>
          <w:numId w:val="7"/>
        </w:numPr>
      </w:pPr>
      <w:r w:rsidRPr="00B61034">
        <w:t xml:space="preserve">disabled people may experience reduced autonomy and choice </w:t>
      </w:r>
    </w:p>
    <w:p w14:paraId="1A85D013" w14:textId="77777777" w:rsidR="00B61034" w:rsidRPr="00B61034" w:rsidRDefault="00B61034" w:rsidP="00B61034">
      <w:r w:rsidRPr="00B61034">
        <w:t xml:space="preserve">At the same time, many of the safeguards that would normally balance these risks appear unclear or deferred to secondary legislation and operational policy. </w:t>
      </w:r>
    </w:p>
    <w:p w14:paraId="1A8C1CFB" w14:textId="77777777" w:rsidR="00B61034" w:rsidRPr="00B61034" w:rsidRDefault="00B61034" w:rsidP="00B61034">
      <w:r w:rsidRPr="00B61034">
        <w:t xml:space="preserve">This creates uncertainty about how the system will function in practice. </w:t>
      </w:r>
    </w:p>
    <w:p w14:paraId="0C4085E1" w14:textId="77777777" w:rsidR="00B61034" w:rsidRPr="00B61034" w:rsidRDefault="00B61034" w:rsidP="00B61034">
      <w:r w:rsidRPr="00B61034">
        <w:t xml:space="preserve">There is also concern that importing more entitlement-system thinking into disability support risks undermining the original vision and purpose of DSS and Enabling Good Lives principles. </w:t>
      </w:r>
    </w:p>
    <w:p w14:paraId="225CC129" w14:textId="7765170B" w:rsidR="00B61034" w:rsidRPr="00B61034" w:rsidRDefault="00B61034" w:rsidP="00B61034">
      <w:r w:rsidRPr="00B61034">
        <w:t xml:space="preserve">Disability support is not simply an administrative transaction. It is a relational support system intended to help disabled people live </w:t>
      </w:r>
      <w:r>
        <w:t>their</w:t>
      </w:r>
      <w:r w:rsidRPr="00B61034">
        <w:t xml:space="preserve"> lives with dignity, inclusion, participation, and independence. </w:t>
      </w:r>
    </w:p>
    <w:p w14:paraId="5B6B131E" w14:textId="77777777" w:rsidR="00B61034" w:rsidRPr="00B61034" w:rsidRDefault="00B61034" w:rsidP="00B61034">
      <w:r w:rsidRPr="00B61034">
        <w:t xml:space="preserve">If the system becomes overly compliance-driven, operationally rigid, or focused primarily on controlling access and expenditure, it risks eroding the person-centred foundations of disability support in New Zealand. </w:t>
      </w:r>
    </w:p>
    <w:p w14:paraId="35C93BD8" w14:textId="77777777" w:rsidR="00B61034" w:rsidRPr="00B61034" w:rsidRDefault="00B61034" w:rsidP="00B61034">
      <w:r w:rsidRPr="00B61034">
        <w:t xml:space="preserve">That is why the structure, safeguards, operational settings, and philosophy underpinning this Bill are so important. </w:t>
      </w:r>
    </w:p>
    <w:p w14:paraId="7D9B9EF3" w14:textId="77777777" w:rsidR="00B61034" w:rsidRPr="00B61034" w:rsidRDefault="00B61034" w:rsidP="00B61034">
      <w:pPr>
        <w:rPr>
          <w:b/>
          <w:bCs/>
        </w:rPr>
      </w:pPr>
      <w:r w:rsidRPr="00B61034">
        <w:rPr>
          <w:b/>
          <w:bCs/>
        </w:rPr>
        <w:t>Recommendations</w:t>
      </w:r>
    </w:p>
    <w:p w14:paraId="562DD7BF" w14:textId="77777777" w:rsidR="00B61034" w:rsidRPr="00B61034" w:rsidRDefault="00B61034" w:rsidP="00B61034">
      <w:r w:rsidRPr="00B61034">
        <w:t>I ask the Select Committee to:</w:t>
      </w:r>
    </w:p>
    <w:p w14:paraId="37BAA3D0" w14:textId="77777777" w:rsidR="00B61034" w:rsidRPr="00B61034" w:rsidRDefault="00B61034" w:rsidP="00B61034">
      <w:pPr>
        <w:numPr>
          <w:ilvl w:val="0"/>
          <w:numId w:val="8"/>
        </w:numPr>
      </w:pPr>
      <w:r w:rsidRPr="00B61034">
        <w:t xml:space="preserve">Reject the Bill in its current form </w:t>
      </w:r>
    </w:p>
    <w:p w14:paraId="0E2B2BD9" w14:textId="77777777" w:rsidR="00B61034" w:rsidRPr="00B61034" w:rsidRDefault="00B61034" w:rsidP="00B61034">
      <w:pPr>
        <w:numPr>
          <w:ilvl w:val="0"/>
          <w:numId w:val="8"/>
        </w:numPr>
      </w:pPr>
      <w:r w:rsidRPr="00B61034">
        <w:t xml:space="preserve">Ensure the disability support system remains person-centred and relational </w:t>
      </w:r>
    </w:p>
    <w:p w14:paraId="293DC9AC" w14:textId="32FA4E95" w:rsidR="00B61034" w:rsidRPr="00B61034" w:rsidRDefault="00B61034" w:rsidP="00B61034">
      <w:pPr>
        <w:numPr>
          <w:ilvl w:val="0"/>
          <w:numId w:val="8"/>
        </w:numPr>
      </w:pPr>
      <w:r w:rsidRPr="00B61034">
        <w:t xml:space="preserve">Protect the integrity of </w:t>
      </w:r>
      <w:r w:rsidR="00EC1872">
        <w:t xml:space="preserve">the comprehensive </w:t>
      </w:r>
      <w:r w:rsidRPr="00B61034">
        <w:t xml:space="preserve">needs assessment processes </w:t>
      </w:r>
    </w:p>
    <w:p w14:paraId="426E9AE9" w14:textId="77777777" w:rsidR="00B61034" w:rsidRPr="00B61034" w:rsidRDefault="00B61034" w:rsidP="00B61034">
      <w:pPr>
        <w:numPr>
          <w:ilvl w:val="0"/>
          <w:numId w:val="8"/>
        </w:numPr>
      </w:pPr>
      <w:r w:rsidRPr="00B61034">
        <w:t xml:space="preserve">Ensure safeguards, transparency, and accountability are strengthened </w:t>
      </w:r>
    </w:p>
    <w:p w14:paraId="2839A4CD" w14:textId="77777777" w:rsidR="00B61034" w:rsidRPr="00B61034" w:rsidRDefault="00B61034" w:rsidP="00B61034">
      <w:pPr>
        <w:numPr>
          <w:ilvl w:val="0"/>
          <w:numId w:val="8"/>
        </w:numPr>
      </w:pPr>
      <w:r w:rsidRPr="00B61034">
        <w:t xml:space="preserve">Avoid shifting the system toward overly rigid entitlement-style administrative models </w:t>
      </w:r>
    </w:p>
    <w:p w14:paraId="4674233D" w14:textId="77777777" w:rsidR="00B61034" w:rsidRPr="00B61034" w:rsidRDefault="00B61034" w:rsidP="00B61034">
      <w:pPr>
        <w:numPr>
          <w:ilvl w:val="0"/>
          <w:numId w:val="8"/>
        </w:numPr>
      </w:pPr>
      <w:r w:rsidRPr="00B61034">
        <w:t xml:space="preserve">Ensure disabled people and whānau are actively involved in redesigning the legislation </w:t>
      </w:r>
    </w:p>
    <w:p w14:paraId="7078C209" w14:textId="77777777" w:rsidR="00B61034" w:rsidRPr="00B61034" w:rsidRDefault="00B61034" w:rsidP="00B61034">
      <w:pPr>
        <w:numPr>
          <w:ilvl w:val="0"/>
          <w:numId w:val="8"/>
        </w:numPr>
      </w:pPr>
      <w:r w:rsidRPr="00B61034">
        <w:t xml:space="preserve">Ensure future legislation reflects Enabling Good Lives principles and the UN Convention on the Rights of Persons with Disabilities </w:t>
      </w:r>
    </w:p>
    <w:p w14:paraId="271A5CF6" w14:textId="6AC3D5F2" w:rsidR="00E1330E" w:rsidRDefault="00B61034">
      <w:r w:rsidRPr="00B61034">
        <w:t>Disabled people deserve a support system that recognises the complexity of our lives and supports us as people, not simply as administrative cases.</w:t>
      </w:r>
    </w:p>
    <w:sectPr w:rsidR="00E13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241"/>
    <w:multiLevelType w:val="multilevel"/>
    <w:tmpl w:val="C0D8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F3AB1"/>
    <w:multiLevelType w:val="multilevel"/>
    <w:tmpl w:val="B60E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03E2E"/>
    <w:multiLevelType w:val="multilevel"/>
    <w:tmpl w:val="7838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40218"/>
    <w:multiLevelType w:val="multilevel"/>
    <w:tmpl w:val="E982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316BD"/>
    <w:multiLevelType w:val="multilevel"/>
    <w:tmpl w:val="2EA4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C147A"/>
    <w:multiLevelType w:val="multilevel"/>
    <w:tmpl w:val="79E2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50C8B"/>
    <w:multiLevelType w:val="multilevel"/>
    <w:tmpl w:val="B344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6516EF"/>
    <w:multiLevelType w:val="multilevel"/>
    <w:tmpl w:val="0722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784332">
    <w:abstractNumId w:val="4"/>
  </w:num>
  <w:num w:numId="2" w16cid:durableId="1348094754">
    <w:abstractNumId w:val="6"/>
  </w:num>
  <w:num w:numId="3" w16cid:durableId="455026344">
    <w:abstractNumId w:val="1"/>
  </w:num>
  <w:num w:numId="4" w16cid:durableId="605503278">
    <w:abstractNumId w:val="3"/>
  </w:num>
  <w:num w:numId="5" w16cid:durableId="1381393169">
    <w:abstractNumId w:val="0"/>
  </w:num>
  <w:num w:numId="6" w16cid:durableId="506334262">
    <w:abstractNumId w:val="5"/>
  </w:num>
  <w:num w:numId="7" w16cid:durableId="249240837">
    <w:abstractNumId w:val="2"/>
  </w:num>
  <w:num w:numId="8" w16cid:durableId="823937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34"/>
    <w:rsid w:val="001619D5"/>
    <w:rsid w:val="001861E3"/>
    <w:rsid w:val="002C7BAC"/>
    <w:rsid w:val="00333832"/>
    <w:rsid w:val="00442B3E"/>
    <w:rsid w:val="00623842"/>
    <w:rsid w:val="00625110"/>
    <w:rsid w:val="00863A5C"/>
    <w:rsid w:val="008B0766"/>
    <w:rsid w:val="008F5AF2"/>
    <w:rsid w:val="0091202A"/>
    <w:rsid w:val="00A1118F"/>
    <w:rsid w:val="00B61034"/>
    <w:rsid w:val="00CD70BE"/>
    <w:rsid w:val="00E1330E"/>
    <w:rsid w:val="00E26CFC"/>
    <w:rsid w:val="00EC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223CD"/>
  <w15:chartTrackingRefBased/>
  <w15:docId w15:val="{9B56B86D-AF27-490E-8A28-2A812979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3E"/>
    <w:pPr>
      <w:spacing w:after="120" w:line="260" w:lineRule="exac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2511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outlineLvl w:val="0"/>
    </w:pPr>
    <w:rPr>
      <w:rFonts w:eastAsiaTheme="majorEastAsia" w:cstheme="majorBidi"/>
      <w:b/>
      <w:color w:val="0F4761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26CFC"/>
    <w:pPr>
      <w:keepNext/>
      <w:keepLines/>
      <w:spacing w:before="240" w:after="240" w:line="240" w:lineRule="auto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26CFC"/>
    <w:pPr>
      <w:keepNext/>
      <w:keepLines/>
      <w:spacing w:before="240" w:after="240" w:line="240" w:lineRule="auto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0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0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0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0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0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0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26CFC"/>
    <w:rPr>
      <w:rFonts w:ascii="Arial" w:eastAsiaTheme="majorEastAsia" w:hAnsi="Arial" w:cstheme="majorBidi"/>
      <w:b/>
      <w:color w:val="0F4761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25110"/>
    <w:rPr>
      <w:rFonts w:ascii="Arial" w:eastAsiaTheme="majorEastAsia" w:hAnsi="Arial" w:cstheme="majorBidi"/>
      <w:b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26CFC"/>
    <w:rPr>
      <w:rFonts w:ascii="Arial" w:eastAsiaTheme="majorEastAsia" w:hAnsi="Arial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0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034"/>
    <w:rPr>
      <w:rFonts w:ascii="Arial" w:hAnsi="Arial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034"/>
    <w:rPr>
      <w:rFonts w:ascii="Arial" w:hAnsi="Arial"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607c8-9e5f-4f25-b355-2b87e7b30da9" xsi:nil="true"/>
    <lcf76f155ced4ddcb4097134ff3c332f xmlns="6f7fe541-be61-4602-9a71-2c1758db3b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B7B12ADD51A4C9A0DDBBAEC2AAFFD" ma:contentTypeVersion="12" ma:contentTypeDescription="Create a new document." ma:contentTypeScope="" ma:versionID="13a1b33f6eeb4dbe4fb735b25bded01f">
  <xsd:schema xmlns:xsd="http://www.w3.org/2001/XMLSchema" xmlns:xs="http://www.w3.org/2001/XMLSchema" xmlns:p="http://schemas.microsoft.com/office/2006/metadata/properties" xmlns:ns2="6f7fe541-be61-4602-9a71-2c1758db3b7c" xmlns:ns3="618607c8-9e5f-4f25-b355-2b87e7b30da9" targetNamespace="http://schemas.microsoft.com/office/2006/metadata/properties" ma:root="true" ma:fieldsID="74f3dd6b2ec2b5f21539e2643aef0ee5" ns2:_="" ns3:_="">
    <xsd:import namespace="6f7fe541-be61-4602-9a71-2c1758db3b7c"/>
    <xsd:import namespace="618607c8-9e5f-4f25-b355-2b87e7b30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fe541-be61-4602-9a71-2c1758db3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0cc073-a7bd-475a-9a01-5177850cc9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607c8-9e5f-4f25-b355-2b87e7b30d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0eff40-dbf1-464a-8871-08f5c0a12dfc}" ma:internalName="TaxCatchAll" ma:showField="CatchAllData" ma:web="618607c8-9e5f-4f25-b355-2b87e7b30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181A1-ED73-488E-BE35-E50E03C0227A}">
  <ds:schemaRefs>
    <ds:schemaRef ds:uri="http://schemas.microsoft.com/office/2006/metadata/properties"/>
    <ds:schemaRef ds:uri="http://schemas.microsoft.com/office/infopath/2007/PartnerControls"/>
    <ds:schemaRef ds:uri="618607c8-9e5f-4f25-b355-2b87e7b30da9"/>
    <ds:schemaRef ds:uri="6f7fe541-be61-4602-9a71-2c1758db3b7c"/>
  </ds:schemaRefs>
</ds:datastoreItem>
</file>

<file path=customXml/itemProps2.xml><?xml version="1.0" encoding="utf-8"?>
<ds:datastoreItem xmlns:ds="http://schemas.openxmlformats.org/officeDocument/2006/customXml" ds:itemID="{5F3353BF-80F7-4FD9-AEC9-EC614645A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A0F14-D0A5-4F68-B011-5CE8A2D19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fe541-be61-4602-9a71-2c1758db3b7c"/>
    <ds:schemaRef ds:uri="618607c8-9e5f-4f25-b355-2b87e7b30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Hughes NZDSN</dc:creator>
  <cp:keywords/>
  <dc:description/>
  <cp:lastModifiedBy>Debbie Hughes NZDSN</cp:lastModifiedBy>
  <cp:revision>5</cp:revision>
  <dcterms:created xsi:type="dcterms:W3CDTF">2026-05-25T20:07:00Z</dcterms:created>
  <dcterms:modified xsi:type="dcterms:W3CDTF">2026-05-26T05:56:00Z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0x010100F1AB7B12ADD51A4C9A0DDBBAEC2AAFFD</vt:lpwstr>
  </property>
</Properties>
</file>